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FF1D" w14:textId="77777777" w:rsidR="0070043F" w:rsidRPr="0070043F" w:rsidRDefault="0070043F" w:rsidP="0070043F">
      <w:pPr>
        <w:pStyle w:val="Title"/>
        <w:jc w:val="center"/>
        <w:rPr>
          <w:rFonts w:ascii="Times New Roman" w:hAnsi="Times New Roman" w:cs="Times New Roman"/>
          <w:b/>
          <w:bCs/>
          <w:sz w:val="24"/>
          <w:szCs w:val="24"/>
        </w:rPr>
      </w:pPr>
      <w:r w:rsidRPr="0070043F">
        <w:rPr>
          <w:rFonts w:ascii="Times New Roman" w:hAnsi="Times New Roman" w:cs="Times New Roman"/>
          <w:b/>
          <w:bCs/>
          <w:sz w:val="24"/>
          <w:szCs w:val="24"/>
        </w:rPr>
        <w:t>GEORGETOWN SOLID WASTE MANAGEMENT COMMITTEE</w:t>
      </w:r>
    </w:p>
    <w:p w14:paraId="1ABAD7ED" w14:textId="77777777" w:rsidR="0070043F" w:rsidRDefault="0070043F" w:rsidP="0070043F">
      <w:pPr>
        <w:jc w:val="center"/>
      </w:pPr>
      <w:r>
        <w:t>Minutes: October 9, 2025</w:t>
      </w:r>
    </w:p>
    <w:p w14:paraId="0CFA5127" w14:textId="77777777" w:rsidR="0070043F" w:rsidRDefault="0070043F" w:rsidP="0070043F">
      <w:pPr>
        <w:jc w:val="center"/>
      </w:pPr>
    </w:p>
    <w:p w14:paraId="7A080587" w14:textId="77777777" w:rsidR="0070043F" w:rsidRPr="009B2465" w:rsidRDefault="0070043F" w:rsidP="0070043F">
      <w:pPr>
        <w:jc w:val="center"/>
        <w:rPr>
          <w:b/>
          <w:i/>
        </w:rPr>
      </w:pPr>
      <w:r>
        <w:rPr>
          <w:b/>
          <w:i/>
        </w:rPr>
        <w:t>via zoom</w:t>
      </w:r>
    </w:p>
    <w:p w14:paraId="20C90D5F" w14:textId="77777777" w:rsidR="0070043F" w:rsidRDefault="0070043F" w:rsidP="0070043F">
      <w:pPr>
        <w:jc w:val="both"/>
        <w:rPr>
          <w:b/>
        </w:rPr>
      </w:pPr>
      <w:r>
        <w:rPr>
          <w:b/>
          <w:u w:val="single"/>
        </w:rPr>
        <w:t>PRESENT</w:t>
      </w:r>
      <w:r>
        <w:rPr>
          <w:b/>
        </w:rPr>
        <w:t xml:space="preserve">: </w:t>
      </w:r>
    </w:p>
    <w:p w14:paraId="5C12BC9E" w14:textId="77777777" w:rsidR="0070043F" w:rsidRDefault="0070043F" w:rsidP="0070043F">
      <w:pPr>
        <w:jc w:val="both"/>
      </w:pPr>
      <w:r>
        <w:t>Karren Cowing, Alison Freeman, David Polito, Sharon Trabona, Kate Toner, Jim Coombs, Transfer Station manager, Bronwen Tudor, Selectman representative Mary McDonald, Financial Director, and Frank McDonald, member of the public.</w:t>
      </w:r>
    </w:p>
    <w:p w14:paraId="55DAE1B3" w14:textId="77777777" w:rsidR="0070043F" w:rsidRDefault="0070043F" w:rsidP="0070043F">
      <w:pPr>
        <w:jc w:val="both"/>
        <w:rPr>
          <w:b/>
          <w:u w:val="single"/>
        </w:rPr>
      </w:pPr>
    </w:p>
    <w:p w14:paraId="491163DF" w14:textId="77777777" w:rsidR="0070043F" w:rsidRPr="0020526E" w:rsidRDefault="0070043F" w:rsidP="0070043F">
      <w:pPr>
        <w:jc w:val="both"/>
        <w:rPr>
          <w:b/>
          <w:i/>
          <w:iCs/>
        </w:rPr>
      </w:pPr>
      <w:r w:rsidRPr="0020526E">
        <w:rPr>
          <w:b/>
          <w:i/>
          <w:iCs/>
        </w:rPr>
        <w:t>Dave</w:t>
      </w:r>
      <w:r>
        <w:rPr>
          <w:b/>
          <w:i/>
          <w:iCs/>
        </w:rPr>
        <w:t xml:space="preserve"> acknowledged the passing of Ole Jaeger, a long-standing committee member. He was not afraid of numbers so reviewed the budget carefully. Sharon Trabona relied on Ole to present the budget numbers understandably to the Committee. Browen said it was commendable that the Committee honored his participation at the meetings at the end of his life.</w:t>
      </w:r>
    </w:p>
    <w:p w14:paraId="3B3145AB" w14:textId="77777777" w:rsidR="0070043F" w:rsidRDefault="0070043F" w:rsidP="0070043F">
      <w:pPr>
        <w:jc w:val="both"/>
        <w:rPr>
          <w:b/>
          <w:u w:val="single"/>
        </w:rPr>
      </w:pPr>
    </w:p>
    <w:p w14:paraId="6C4A7AEC" w14:textId="77777777" w:rsidR="0070043F" w:rsidRDefault="0070043F" w:rsidP="0070043F">
      <w:pPr>
        <w:jc w:val="both"/>
        <w:rPr>
          <w:u w:val="single"/>
        </w:rPr>
      </w:pPr>
      <w:r>
        <w:rPr>
          <w:b/>
          <w:u w:val="single"/>
        </w:rPr>
        <w:t>MINUTES</w:t>
      </w:r>
      <w:r>
        <w:rPr>
          <w:b/>
        </w:rPr>
        <w:t xml:space="preserve">: </w:t>
      </w:r>
    </w:p>
    <w:p w14:paraId="005AACB8" w14:textId="77777777" w:rsidR="0070043F" w:rsidRDefault="0070043F" w:rsidP="0070043F">
      <w:pPr>
        <w:jc w:val="both"/>
      </w:pPr>
      <w:r>
        <w:t xml:space="preserve">Alison Freeman moved and Sharon Trabona seconded acceptance of the September 11, 2025 minutes, as written. The minutes were approved unanimously. </w:t>
      </w:r>
    </w:p>
    <w:p w14:paraId="31A0C16C" w14:textId="77777777" w:rsidR="0070043F" w:rsidRDefault="0070043F" w:rsidP="0070043F">
      <w:pPr>
        <w:jc w:val="both"/>
        <w:rPr>
          <w:b/>
          <w:u w:val="single"/>
        </w:rPr>
      </w:pPr>
    </w:p>
    <w:p w14:paraId="7F291703" w14:textId="77777777" w:rsidR="0070043F" w:rsidRPr="00BD03DE" w:rsidRDefault="0070043F" w:rsidP="0070043F">
      <w:pPr>
        <w:jc w:val="both"/>
        <w:rPr>
          <w:b/>
        </w:rPr>
      </w:pPr>
      <w:r>
        <w:rPr>
          <w:b/>
          <w:u w:val="single"/>
        </w:rPr>
        <w:t>PUBLIC COMMENT</w:t>
      </w:r>
      <w:r>
        <w:rPr>
          <w:b/>
        </w:rPr>
        <w:t>:</w:t>
      </w:r>
    </w:p>
    <w:p w14:paraId="6664C0F4" w14:textId="77777777" w:rsidR="0070043F" w:rsidRDefault="0070043F" w:rsidP="0070043F">
      <w:pPr>
        <w:jc w:val="both"/>
        <w:rPr>
          <w:bCs/>
        </w:rPr>
      </w:pPr>
      <w:r>
        <w:rPr>
          <w:bCs/>
        </w:rPr>
        <w:t>No public comment was given.</w:t>
      </w:r>
    </w:p>
    <w:p w14:paraId="424B3C03" w14:textId="77777777" w:rsidR="0070043F" w:rsidRPr="00A95CC8" w:rsidRDefault="0070043F" w:rsidP="0070043F">
      <w:pPr>
        <w:jc w:val="both"/>
        <w:rPr>
          <w:bCs/>
        </w:rPr>
      </w:pPr>
    </w:p>
    <w:p w14:paraId="5B4A2418" w14:textId="77777777" w:rsidR="0070043F" w:rsidRDefault="0070043F" w:rsidP="0070043F">
      <w:pPr>
        <w:jc w:val="both"/>
        <w:rPr>
          <w:b/>
        </w:rPr>
      </w:pPr>
      <w:r>
        <w:rPr>
          <w:b/>
          <w:u w:val="single"/>
        </w:rPr>
        <w:t>FISCAL</w:t>
      </w:r>
      <w:r>
        <w:rPr>
          <w:b/>
        </w:rPr>
        <w:t>:</w:t>
      </w:r>
    </w:p>
    <w:p w14:paraId="465780DD" w14:textId="77777777" w:rsidR="0070043F" w:rsidRDefault="0070043F" w:rsidP="0070043F">
      <w:pPr>
        <w:jc w:val="both"/>
      </w:pPr>
      <w:r>
        <w:t xml:space="preserve">The Committee reviewed the year-to date financial statement ending September 30, 3025. After 3 months (first quarter) the budget line items are appropriate. </w:t>
      </w:r>
    </w:p>
    <w:p w14:paraId="25F77774" w14:textId="77777777" w:rsidR="0070043F" w:rsidRDefault="0070043F" w:rsidP="0070043F">
      <w:pPr>
        <w:jc w:val="both"/>
      </w:pPr>
    </w:p>
    <w:p w14:paraId="21AE5677" w14:textId="77777777" w:rsidR="0070043F" w:rsidRDefault="0070043F" w:rsidP="0070043F">
      <w:pPr>
        <w:jc w:val="both"/>
      </w:pPr>
      <w:r>
        <w:t xml:space="preserve">Dave Polito noted that there have been some issues with the compactor that will have financial implications. </w:t>
      </w:r>
    </w:p>
    <w:p w14:paraId="3837C4FC" w14:textId="77777777" w:rsidR="0070043F" w:rsidRDefault="0070043F" w:rsidP="0070043F">
      <w:pPr>
        <w:jc w:val="both"/>
        <w:rPr>
          <w:b/>
          <w:u w:val="single"/>
        </w:rPr>
      </w:pPr>
    </w:p>
    <w:p w14:paraId="4E8CC266" w14:textId="77777777" w:rsidR="0070043F" w:rsidRDefault="0070043F" w:rsidP="0070043F">
      <w:pPr>
        <w:jc w:val="both"/>
        <w:rPr>
          <w:b/>
        </w:rPr>
      </w:pPr>
      <w:r>
        <w:rPr>
          <w:b/>
          <w:u w:val="single"/>
        </w:rPr>
        <w:t>OPERATIONS</w:t>
      </w:r>
      <w:r>
        <w:rPr>
          <w:b/>
        </w:rPr>
        <w:t>:</w:t>
      </w:r>
    </w:p>
    <w:p w14:paraId="090AAE81" w14:textId="77777777" w:rsidR="0070043F" w:rsidRDefault="0070043F" w:rsidP="0070043F">
      <w:pPr>
        <w:jc w:val="both"/>
      </w:pPr>
      <w:r>
        <w:t xml:space="preserve">Jim Coombs reported on the issues with the compactor. A technician did a service call and did an emergency repair and evaluation of the problem. Bronwen noted that the Town Office received the invoice for $431.61 for the service call from Atlantic Recycling. She said the estimate for the repair will not be received until next week. Jim explained about three weeks ago the red light on the compactor started coming on, which prevents it from compacting, but the staff could override it. Last week the issue was not able to be overridden, and the backup container had to be used for trash. The hydraulic mechanism in the compacter can be rebuilt. Jim asked for estimates for repairing the current compactor or replacing it with a rebuilt unit. Jim asked how old the compactor is. Dave said that the motor and the container have been replaced, but the hydraulic pump, mechanical structure, and the ram are the original parts; those are the parts that are probably failing. </w:t>
      </w:r>
    </w:p>
    <w:p w14:paraId="79D55078" w14:textId="77777777" w:rsidR="0070043F" w:rsidRDefault="0070043F" w:rsidP="0070043F">
      <w:pPr>
        <w:jc w:val="both"/>
      </w:pPr>
    </w:p>
    <w:p w14:paraId="077D01FC" w14:textId="77777777" w:rsidR="0070043F" w:rsidRDefault="0070043F" w:rsidP="0070043F">
      <w:pPr>
        <w:jc w:val="both"/>
      </w:pPr>
      <w:r>
        <w:t xml:space="preserve">Alison suggested scheduling another meeting this month to discuss the estimates when they are received and decide on how to proceed. If the estimates come in sooner, Jim asked if an emergency meeting could be held next week so that the repairs could begin as soon as possible. If more than </w:t>
      </w:r>
      <w:r>
        <w:lastRenderedPageBreak/>
        <w:t>$5,000 is taken from the equipment reserve fund, it would need Select Board approval. If the cost is less than $5,000, it could be taken from the maintenance and repair line item. Dave moved scheduling a meeting for Thursday, October 23</w:t>
      </w:r>
      <w:r w:rsidRPr="005C6AF9">
        <w:rPr>
          <w:vertAlign w:val="superscript"/>
        </w:rPr>
        <w:t>rd</w:t>
      </w:r>
      <w:r>
        <w:t xml:space="preserve"> 7:00 pm to decide on how to proceed with compactor repair. Sharon seconded the motion. The motion passed unanimously. </w:t>
      </w:r>
    </w:p>
    <w:p w14:paraId="61C1D3B9" w14:textId="77777777" w:rsidR="0070043F" w:rsidRDefault="0070043F" w:rsidP="0070043F">
      <w:pPr>
        <w:jc w:val="both"/>
      </w:pPr>
    </w:p>
    <w:p w14:paraId="63E43C5E" w14:textId="77777777" w:rsidR="0070043F" w:rsidRDefault="0070043F" w:rsidP="0070043F">
      <w:pPr>
        <w:jc w:val="both"/>
      </w:pPr>
      <w:r>
        <w:t xml:space="preserve">The metals have not been collected yet. </w:t>
      </w:r>
      <w:proofErr w:type="spellStart"/>
      <w:r>
        <w:t>NorthCoast</w:t>
      </w:r>
      <w:proofErr w:type="spellEnd"/>
      <w:r>
        <w:t xml:space="preserve"> has done a pickup, and Jim reviewed the invoice and signed off on it being paid. </w:t>
      </w:r>
    </w:p>
    <w:p w14:paraId="45ECCC06" w14:textId="77777777" w:rsidR="0070043F" w:rsidRDefault="0070043F" w:rsidP="0070043F">
      <w:pPr>
        <w:jc w:val="both"/>
      </w:pPr>
    </w:p>
    <w:p w14:paraId="285BCEE8" w14:textId="77777777" w:rsidR="0070043F" w:rsidRDefault="0070043F" w:rsidP="0070043F">
      <w:pPr>
        <w:jc w:val="both"/>
      </w:pPr>
      <w:r>
        <w:t xml:space="preserve">Dave cleaned out the Conex container significantly. It can be used for Goodwill storage and tools. He jacked up a corner of the Hazardous Household Waste (HHW) Building. </w:t>
      </w:r>
    </w:p>
    <w:p w14:paraId="651D741E" w14:textId="77777777" w:rsidR="0070043F" w:rsidRDefault="0070043F" w:rsidP="0070043F">
      <w:pPr>
        <w:jc w:val="both"/>
      </w:pPr>
    </w:p>
    <w:p w14:paraId="35FC9AEF" w14:textId="77777777" w:rsidR="0070043F" w:rsidRDefault="0070043F" w:rsidP="0070043F">
      <w:pPr>
        <w:jc w:val="both"/>
      </w:pPr>
      <w:r>
        <w:t>Marcy Look, a teacher from the school, contacted Dave regarding the students walking through the Transfer Station (TS).  It is a short cut to the Round the Cove Trail. Dave scouted a potential trail that would bypass the TS and still provide them quick access to the trail. Bronwen asked if Dave had checked with the Conservation Committee to see who is responsible for the land. Dave had not, but he would check with someone from the Conservation Committee to determine which entity is responsible for the land.</w:t>
      </w:r>
    </w:p>
    <w:p w14:paraId="36D09C37" w14:textId="77777777" w:rsidR="0070043F" w:rsidRDefault="0070043F" w:rsidP="0070043F">
      <w:pPr>
        <w:jc w:val="both"/>
      </w:pPr>
    </w:p>
    <w:p w14:paraId="7C05B834" w14:textId="77777777" w:rsidR="0070043F" w:rsidRDefault="0070043F" w:rsidP="0070043F">
      <w:pPr>
        <w:jc w:val="both"/>
      </w:pPr>
      <w:r>
        <w:t xml:space="preserve">Dave loved Bronwen’s idea of a “sticker check day” and the Town Office being open on a Saturday for folks to get TS permit stickers. Dave thought it might be nice to have a sticker check day twice – once in January or February and another once in the summer. Bronwen thought of adding a day or a half day to the TS schedule rather than adding an hour to the current schedule. Maybe this day could be reserved for residents over 65 years of age. There was some discussion on whether if the TS could be open only for a specific group of residents. The idea was to spread the volume of traffic coming to the TS over a greater period.  </w:t>
      </w:r>
    </w:p>
    <w:p w14:paraId="02789503" w14:textId="77777777" w:rsidR="0070043F" w:rsidRDefault="0070043F" w:rsidP="0070043F">
      <w:pPr>
        <w:jc w:val="both"/>
      </w:pPr>
    </w:p>
    <w:p w14:paraId="66F939C7" w14:textId="77777777" w:rsidR="0070043F" w:rsidRDefault="0070043F" w:rsidP="0070043F">
      <w:pPr>
        <w:jc w:val="both"/>
      </w:pPr>
      <w:r>
        <w:t>The Hazardous Household Waste (HHW) Collection is October 25</w:t>
      </w:r>
      <w:r w:rsidRPr="00AB0AC1">
        <w:rPr>
          <w:vertAlign w:val="superscript"/>
        </w:rPr>
        <w:t>th</w:t>
      </w:r>
      <w:r>
        <w:t xml:space="preserve"> in Brunswick. Jim said that there is a several items at the TS to be taken. Alison volunteered to take them. </w:t>
      </w:r>
    </w:p>
    <w:p w14:paraId="022A6F26" w14:textId="77777777" w:rsidR="0070043F" w:rsidRDefault="0070043F" w:rsidP="0070043F">
      <w:pPr>
        <w:jc w:val="both"/>
        <w:rPr>
          <w:b/>
        </w:rPr>
      </w:pPr>
    </w:p>
    <w:p w14:paraId="30F6C5D8" w14:textId="77777777" w:rsidR="0070043F" w:rsidRDefault="0070043F" w:rsidP="0070043F">
      <w:pPr>
        <w:jc w:val="both"/>
        <w:rPr>
          <w:b/>
        </w:rPr>
      </w:pPr>
      <w:r w:rsidRPr="0062087F">
        <w:rPr>
          <w:b/>
          <w:u w:val="single"/>
        </w:rPr>
        <w:t>ORDINANCE</w:t>
      </w:r>
      <w:r>
        <w:rPr>
          <w:b/>
        </w:rPr>
        <w:t>:</w:t>
      </w:r>
    </w:p>
    <w:p w14:paraId="0610BC6D" w14:textId="77777777" w:rsidR="0070043F" w:rsidRDefault="0070043F" w:rsidP="0070043F">
      <w:pPr>
        <w:jc w:val="both"/>
      </w:pPr>
      <w:r>
        <w:t xml:space="preserve">There was no discussion of the ordinance. </w:t>
      </w:r>
    </w:p>
    <w:p w14:paraId="4B195A9E" w14:textId="77777777" w:rsidR="0070043F" w:rsidRDefault="0070043F" w:rsidP="0070043F">
      <w:pPr>
        <w:jc w:val="both"/>
      </w:pPr>
    </w:p>
    <w:p w14:paraId="26B64202" w14:textId="77777777" w:rsidR="0070043F" w:rsidRDefault="0070043F" w:rsidP="0070043F">
      <w:pPr>
        <w:jc w:val="both"/>
      </w:pPr>
      <w:r>
        <w:t>Karren</w:t>
      </w:r>
      <w:r>
        <w:rPr>
          <w:bCs/>
        </w:rPr>
        <w:t xml:space="preserve"> Cowing </w:t>
      </w:r>
      <w:r>
        <w:t>asked if there is one definition for a resident in Georgetown. Bronwen said no, there was not.</w:t>
      </w:r>
    </w:p>
    <w:p w14:paraId="390EFBB4" w14:textId="77777777" w:rsidR="0070043F" w:rsidRDefault="0070043F" w:rsidP="0070043F">
      <w:pPr>
        <w:jc w:val="both"/>
      </w:pPr>
      <w:r>
        <w:t xml:space="preserve"> </w:t>
      </w:r>
    </w:p>
    <w:p w14:paraId="0EDAEBFB" w14:textId="77777777" w:rsidR="0070043F" w:rsidRDefault="0070043F" w:rsidP="0070043F">
      <w:pPr>
        <w:jc w:val="both"/>
        <w:rPr>
          <w:b/>
        </w:rPr>
      </w:pPr>
      <w:r>
        <w:rPr>
          <w:b/>
          <w:u w:val="single"/>
        </w:rPr>
        <w:t>OTHER</w:t>
      </w:r>
      <w:r>
        <w:rPr>
          <w:b/>
        </w:rPr>
        <w:t>:</w:t>
      </w:r>
    </w:p>
    <w:p w14:paraId="7F9BA983" w14:textId="77777777" w:rsidR="0070043F" w:rsidRDefault="0070043F" w:rsidP="0070043F">
      <w:pPr>
        <w:jc w:val="both"/>
        <w:rPr>
          <w:bCs/>
        </w:rPr>
      </w:pPr>
      <w:r>
        <w:rPr>
          <w:bCs/>
        </w:rPr>
        <w:t xml:space="preserve">Alison presented a calendar for 2026. The only question was whether to be open on Indigenous People’s Day. </w:t>
      </w:r>
    </w:p>
    <w:p w14:paraId="11C302AD" w14:textId="77777777" w:rsidR="0070043F" w:rsidRDefault="0070043F" w:rsidP="0070043F">
      <w:pPr>
        <w:jc w:val="both"/>
        <w:rPr>
          <w:bCs/>
        </w:rPr>
      </w:pPr>
    </w:p>
    <w:p w14:paraId="014A5289" w14:textId="77777777" w:rsidR="0070043F" w:rsidRDefault="0070043F" w:rsidP="0070043F">
      <w:pPr>
        <w:jc w:val="both"/>
        <w:rPr>
          <w:bCs/>
        </w:rPr>
      </w:pPr>
      <w:r>
        <w:rPr>
          <w:bCs/>
        </w:rPr>
        <w:t>Dave moved eliminating Indigenous Peoples’ Day in 2026. Kate Toner seconded the motion.  The motion passed unanimously.</w:t>
      </w:r>
    </w:p>
    <w:p w14:paraId="1B4D0147" w14:textId="77777777" w:rsidR="0070043F" w:rsidRDefault="0070043F" w:rsidP="0070043F">
      <w:pPr>
        <w:jc w:val="both"/>
        <w:rPr>
          <w:bCs/>
        </w:rPr>
      </w:pPr>
    </w:p>
    <w:p w14:paraId="7436BA69"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Thursday, January 1, 2026, New Year’s Day</w:t>
      </w:r>
    </w:p>
    <w:p w14:paraId="729A4DA2"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Monday, January 19, 2026, Martin Luther King Jr. Day</w:t>
      </w:r>
    </w:p>
    <w:p w14:paraId="24A12F46"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Monday, February 16, 2026, Presidents' Day</w:t>
      </w:r>
    </w:p>
    <w:p w14:paraId="569F47CD"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OPEN: Sunday, April 5, 2026, Easter Sunday Observance</w:t>
      </w:r>
    </w:p>
    <w:p w14:paraId="3792663B"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lastRenderedPageBreak/>
        <w:t>OPEN: Monday, May 25, 2026, Memorial Day</w:t>
      </w:r>
    </w:p>
    <w:p w14:paraId="0668A859"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OPEN: Saturday, July 4, 2026 (CLOSED Friday July 3rd)</w:t>
      </w:r>
    </w:p>
    <w:p w14:paraId="780F19AC"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OPEN: Monday, September 7, 2026, Labor Day</w:t>
      </w:r>
    </w:p>
    <w:p w14:paraId="7658D64A" w14:textId="77777777" w:rsidR="0070043F" w:rsidRPr="0010747B" w:rsidRDefault="0070043F" w:rsidP="0070043F">
      <w:pPr>
        <w:ind w:left="720"/>
        <w:rPr>
          <w:rFonts w:ascii="Aptos" w:eastAsia="Times New Roman" w:hAnsi="Aptos"/>
          <w:color w:val="000000"/>
          <w:szCs w:val="24"/>
        </w:rPr>
      </w:pPr>
      <w:r>
        <w:rPr>
          <w:rFonts w:ascii="Times New Roman" w:eastAsia="Times New Roman" w:hAnsi="Times New Roman"/>
          <w:color w:val="000000"/>
          <w:szCs w:val="24"/>
        </w:rPr>
        <w:t>CLOSED</w:t>
      </w:r>
      <w:r w:rsidRPr="0010747B">
        <w:rPr>
          <w:rFonts w:ascii="Times New Roman" w:eastAsia="Times New Roman" w:hAnsi="Times New Roman"/>
          <w:color w:val="000000"/>
          <w:szCs w:val="24"/>
        </w:rPr>
        <w:t>: Monday, October 12, 2026, Indigenous People’s Day/Columbus Day</w:t>
      </w:r>
    </w:p>
    <w:p w14:paraId="4921C9FF"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OPEN: Wednesday, November 11, 2026, Veterans Day</w:t>
      </w:r>
    </w:p>
    <w:p w14:paraId="304F11E1"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 </w:t>
      </w:r>
    </w:p>
    <w:p w14:paraId="646DC133"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Not applicable:</w:t>
      </w:r>
    </w:p>
    <w:p w14:paraId="6199A0E9"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Friday, June 19, 2026, Juneteenth</w:t>
      </w:r>
    </w:p>
    <w:p w14:paraId="5DBEED40"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Friday, July 3, 2026, Legal holiday for Independence Day</w:t>
      </w:r>
    </w:p>
    <w:p w14:paraId="00A08B97"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Thursday, November 26, 2026, Thanksgiving</w:t>
      </w:r>
    </w:p>
    <w:p w14:paraId="2A17E371"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CLOSED: Friday, December 25, 2026, Christmas </w:t>
      </w:r>
    </w:p>
    <w:p w14:paraId="717D39BF" w14:textId="77777777" w:rsidR="0070043F" w:rsidRPr="0010747B" w:rsidRDefault="0070043F" w:rsidP="0070043F">
      <w:pPr>
        <w:ind w:left="720"/>
        <w:rPr>
          <w:rFonts w:ascii="Aptos" w:eastAsia="Times New Roman" w:hAnsi="Aptos"/>
          <w:color w:val="000000"/>
          <w:szCs w:val="24"/>
        </w:rPr>
      </w:pPr>
      <w:r w:rsidRPr="0010747B">
        <w:rPr>
          <w:rFonts w:ascii="Times New Roman" w:eastAsia="Times New Roman" w:hAnsi="Times New Roman"/>
          <w:color w:val="000000"/>
          <w:szCs w:val="24"/>
        </w:rPr>
        <w:t xml:space="preserve">CLOSED: Friday, January 1, 2027, </w:t>
      </w:r>
      <w:r>
        <w:rPr>
          <w:rFonts w:ascii="Times New Roman" w:eastAsia="Times New Roman" w:hAnsi="Times New Roman"/>
          <w:color w:val="000000"/>
          <w:szCs w:val="24"/>
        </w:rPr>
        <w:t>New Year’s Day</w:t>
      </w:r>
    </w:p>
    <w:p w14:paraId="6C1D359B" w14:textId="77777777" w:rsidR="0070043F" w:rsidRDefault="0070043F" w:rsidP="0070043F">
      <w:pPr>
        <w:jc w:val="both"/>
        <w:rPr>
          <w:bCs/>
        </w:rPr>
      </w:pPr>
    </w:p>
    <w:p w14:paraId="379E5C0B" w14:textId="77777777" w:rsidR="0070043F" w:rsidRDefault="0070043F" w:rsidP="0070043F">
      <w:pPr>
        <w:jc w:val="both"/>
        <w:rPr>
          <w:bCs/>
        </w:rPr>
      </w:pPr>
      <w:r>
        <w:rPr>
          <w:bCs/>
        </w:rPr>
        <w:t xml:space="preserve">Karren Cowing noted that there are 3 consecutive days for Memorial Day and Labor Day weekends. She wondered if the TS could handle trash for 3 consecutive days if the compactor or bulky waste containers cannot be hauled and be returned empty during that time. Alison stated that she is reluctant to be closed on Memorial Day and Labor Day because these days have traditionally been open, and residents are used to it. Jim agreed with Alison. Alison moved to accept the schedule presented without Indigenous People’s Day. Dave second the motion. The motion passed unanimously. </w:t>
      </w:r>
    </w:p>
    <w:p w14:paraId="513DD8A7" w14:textId="77777777" w:rsidR="0070043F" w:rsidRDefault="0070043F" w:rsidP="0070043F">
      <w:pPr>
        <w:jc w:val="both"/>
        <w:rPr>
          <w:bCs/>
        </w:rPr>
      </w:pPr>
    </w:p>
    <w:p w14:paraId="4CAD6385" w14:textId="77777777" w:rsidR="0070043F" w:rsidRDefault="0070043F" w:rsidP="0070043F">
      <w:pPr>
        <w:jc w:val="both"/>
        <w:rPr>
          <w:bCs/>
        </w:rPr>
      </w:pPr>
      <w:r>
        <w:rPr>
          <w:bCs/>
        </w:rPr>
        <w:t>Kate asked about the permit stickers. What are people going to do with their trash if they are turned away from the TS? Will the trash wind up on the side of the road? Dave said when certain items (tires, mattresses, etc.) have been eliminated from the TS most people have complied and found a place for the trash. The idea is to have the Town Office open on the sticker check day so someone can get a sticker at the Town Office right away and return to the TS to dispose of the trash.</w:t>
      </w:r>
    </w:p>
    <w:p w14:paraId="32CFD1E3" w14:textId="77777777" w:rsidR="0070043F" w:rsidRPr="00AB0AC1" w:rsidRDefault="0070043F" w:rsidP="0070043F">
      <w:pPr>
        <w:jc w:val="both"/>
        <w:rPr>
          <w:bCs/>
        </w:rPr>
      </w:pPr>
    </w:p>
    <w:p w14:paraId="69B3D2DF" w14:textId="77777777" w:rsidR="0070043F" w:rsidRPr="00BD03DE" w:rsidRDefault="0070043F" w:rsidP="0070043F">
      <w:pPr>
        <w:jc w:val="both"/>
        <w:rPr>
          <w:b/>
        </w:rPr>
      </w:pPr>
      <w:r>
        <w:rPr>
          <w:b/>
          <w:u w:val="single"/>
        </w:rPr>
        <w:t>PUBLIC COMMENT</w:t>
      </w:r>
      <w:r>
        <w:rPr>
          <w:b/>
        </w:rPr>
        <w:t>:</w:t>
      </w:r>
    </w:p>
    <w:p w14:paraId="32AD93F2" w14:textId="77777777" w:rsidR="0070043F" w:rsidRDefault="0070043F" w:rsidP="0070043F">
      <w:pPr>
        <w:jc w:val="both"/>
        <w:rPr>
          <w:bCs/>
        </w:rPr>
      </w:pPr>
      <w:r>
        <w:rPr>
          <w:bCs/>
        </w:rPr>
        <w:t>No public comments.</w:t>
      </w:r>
    </w:p>
    <w:p w14:paraId="48118A13" w14:textId="77777777" w:rsidR="0070043F" w:rsidRPr="002E3F72" w:rsidRDefault="0070043F" w:rsidP="0070043F">
      <w:pPr>
        <w:jc w:val="both"/>
        <w:rPr>
          <w:bCs/>
        </w:rPr>
      </w:pPr>
      <w:r>
        <w:rPr>
          <w:bCs/>
        </w:rPr>
        <w:t xml:space="preserve"> </w:t>
      </w:r>
    </w:p>
    <w:p w14:paraId="63EAC89A" w14:textId="77777777" w:rsidR="0070043F" w:rsidRDefault="0070043F" w:rsidP="0070043F">
      <w:pPr>
        <w:jc w:val="both"/>
        <w:rPr>
          <w:b/>
        </w:rPr>
      </w:pPr>
      <w:r>
        <w:rPr>
          <w:b/>
          <w:u w:val="single"/>
        </w:rPr>
        <w:t>NEXT MEETING</w:t>
      </w:r>
      <w:r>
        <w:rPr>
          <w:b/>
        </w:rPr>
        <w:t>:</w:t>
      </w:r>
    </w:p>
    <w:p w14:paraId="411EA3A5" w14:textId="77777777" w:rsidR="0070043F" w:rsidRDefault="0070043F" w:rsidP="0070043F">
      <w:pPr>
        <w:pStyle w:val="BodyText"/>
      </w:pPr>
      <w:r>
        <w:t xml:space="preserve">The next regularly scheduled meeting will be held on Thursday, November 13, 2025 at 7:00 PM. </w:t>
      </w:r>
    </w:p>
    <w:p w14:paraId="4F78D9C4" w14:textId="77777777" w:rsidR="0070043F" w:rsidRDefault="0070043F" w:rsidP="0070043F">
      <w:pPr>
        <w:pStyle w:val="BodyText"/>
      </w:pPr>
    </w:p>
    <w:p w14:paraId="6A471276" w14:textId="77777777" w:rsidR="0070043F" w:rsidRDefault="0070043F" w:rsidP="0070043F">
      <w:pPr>
        <w:pStyle w:val="BodyText"/>
      </w:pPr>
      <w:r>
        <w:t xml:space="preserve">Dave moved and Alison seconded adjourn the meeting. The motion passed unanimously. The meeting adjourned. </w:t>
      </w:r>
    </w:p>
    <w:p w14:paraId="439C260A" w14:textId="77777777" w:rsidR="0070043F" w:rsidRDefault="0070043F" w:rsidP="0070043F">
      <w:pPr>
        <w:pStyle w:val="BodyText"/>
      </w:pPr>
    </w:p>
    <w:p w14:paraId="586C1A0F" w14:textId="77777777" w:rsidR="0070043F" w:rsidRDefault="0070043F" w:rsidP="0070043F">
      <w:pPr>
        <w:jc w:val="both"/>
      </w:pPr>
      <w:r>
        <w:t>Respectfully submitted,</w:t>
      </w:r>
    </w:p>
    <w:p w14:paraId="463095C7" w14:textId="77777777" w:rsidR="0070043F" w:rsidRDefault="0070043F" w:rsidP="0070043F">
      <w:pPr>
        <w:jc w:val="both"/>
      </w:pPr>
      <w:r>
        <w:t>Karren Cowing</w:t>
      </w:r>
    </w:p>
    <w:p w14:paraId="50EED573" w14:textId="77777777" w:rsidR="0070043F" w:rsidRDefault="0070043F" w:rsidP="0070043F">
      <w:pPr>
        <w:jc w:val="both"/>
      </w:pPr>
      <w:r>
        <w:t>Cc: Solid Waste Management Committee members, Selectmen, Town Office</w:t>
      </w:r>
    </w:p>
    <w:p w14:paraId="2FEC993D" w14:textId="77777777" w:rsidR="0027699D" w:rsidRDefault="0027699D"/>
    <w:sectPr w:rsidR="0027699D" w:rsidSect="0070043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D81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79A9"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E17B" w14:textId="77777777" w:rsidR="00000000" w:rsidRPr="00A81CA1" w:rsidRDefault="00000000" w:rsidP="007A347D">
    <w:pPr>
      <w:jc w:val="center"/>
      <w:rPr>
        <w:b/>
        <w:sz w:val="36"/>
      </w:rPr>
    </w:pPr>
    <w:r w:rsidRPr="00A81CA1">
      <w:rPr>
        <w:b/>
        <w:i/>
        <w:sz w:val="36"/>
      </w:rPr>
      <w:t xml:space="preserve">Reuse, </w:t>
    </w:r>
    <w:r w:rsidRPr="00A81CA1">
      <w:rPr>
        <w:b/>
        <w:sz w:val="36"/>
      </w:rPr>
      <w:t xml:space="preserve">and </w:t>
    </w:r>
    <w:r w:rsidRPr="00A81CA1">
      <w:rPr>
        <w:b/>
        <w:i/>
        <w:sz w:val="36"/>
      </w:rPr>
      <w:t>reduce, recycle.</w:t>
    </w:r>
    <w:r w:rsidRPr="00A81CA1">
      <w:rPr>
        <w:b/>
        <w:sz w:val="36"/>
      </w:rPr>
      <w:t xml:space="preserve"> </w:t>
    </w:r>
  </w:p>
  <w:p w14:paraId="78A60FEF" w14:textId="77777777" w:rsidR="00000000" w:rsidRPr="00A81CA1" w:rsidRDefault="00000000" w:rsidP="007A347D">
    <w:pPr>
      <w:jc w:val="center"/>
      <w:rPr>
        <w:b/>
        <w:sz w:val="36"/>
      </w:rPr>
    </w:pPr>
  </w:p>
  <w:p w14:paraId="15BE4561" w14:textId="77777777" w:rsidR="00000000" w:rsidRPr="005E6126" w:rsidRDefault="00000000" w:rsidP="007A347D">
    <w:pPr>
      <w:jc w:val="center"/>
      <w:rPr>
        <w:i/>
      </w:rPr>
    </w:pPr>
    <w:r w:rsidRPr="00A81CA1">
      <w:rPr>
        <w:b/>
        <w:i/>
        <w:sz w:val="36"/>
      </w:rPr>
      <w:t>Remember recycling and discarding less saves tax dollars.</w:t>
    </w:r>
    <w:r w:rsidRPr="005E6126">
      <w:rPr>
        <w:i/>
      </w:rPr>
      <w:t xml:space="preserve"> </w:t>
    </w:r>
  </w:p>
  <w:p w14:paraId="3F784FF6"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74A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93C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570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3F"/>
    <w:rsid w:val="000607C2"/>
    <w:rsid w:val="0027699D"/>
    <w:rsid w:val="002E0054"/>
    <w:rsid w:val="0070043F"/>
    <w:rsid w:val="00757D50"/>
    <w:rsid w:val="00967015"/>
    <w:rsid w:val="00A174A3"/>
    <w:rsid w:val="00E7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714F0"/>
  <w15:chartTrackingRefBased/>
  <w15:docId w15:val="{1607D146-04B6-344F-8060-99F999DC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43F"/>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70043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043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043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043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043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043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043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043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043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43F"/>
    <w:rPr>
      <w:rFonts w:eastAsiaTheme="majorEastAsia" w:cstheme="majorBidi"/>
      <w:color w:val="272727" w:themeColor="text1" w:themeTint="D8"/>
    </w:rPr>
  </w:style>
  <w:style w:type="paragraph" w:styleId="Title">
    <w:name w:val="Title"/>
    <w:basedOn w:val="Normal"/>
    <w:next w:val="Normal"/>
    <w:link w:val="TitleChar"/>
    <w:qFormat/>
    <w:rsid w:val="007004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0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4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0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4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043F"/>
    <w:rPr>
      <w:i/>
      <w:iCs/>
      <w:color w:val="404040" w:themeColor="text1" w:themeTint="BF"/>
    </w:rPr>
  </w:style>
  <w:style w:type="paragraph" w:styleId="ListParagraph">
    <w:name w:val="List Paragraph"/>
    <w:basedOn w:val="Normal"/>
    <w:uiPriority w:val="34"/>
    <w:qFormat/>
    <w:rsid w:val="0070043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043F"/>
    <w:rPr>
      <w:i/>
      <w:iCs/>
      <w:color w:val="2F5496" w:themeColor="accent1" w:themeShade="BF"/>
    </w:rPr>
  </w:style>
  <w:style w:type="paragraph" w:styleId="IntenseQuote">
    <w:name w:val="Intense Quote"/>
    <w:basedOn w:val="Normal"/>
    <w:next w:val="Normal"/>
    <w:link w:val="IntenseQuoteChar"/>
    <w:uiPriority w:val="30"/>
    <w:qFormat/>
    <w:rsid w:val="0070043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043F"/>
    <w:rPr>
      <w:i/>
      <w:iCs/>
      <w:color w:val="2F5496" w:themeColor="accent1" w:themeShade="BF"/>
    </w:rPr>
  </w:style>
  <w:style w:type="character" w:styleId="IntenseReference">
    <w:name w:val="Intense Reference"/>
    <w:basedOn w:val="DefaultParagraphFont"/>
    <w:uiPriority w:val="32"/>
    <w:qFormat/>
    <w:rsid w:val="0070043F"/>
    <w:rPr>
      <w:b/>
      <w:bCs/>
      <w:smallCaps/>
      <w:color w:val="2F5496" w:themeColor="accent1" w:themeShade="BF"/>
      <w:spacing w:val="5"/>
    </w:rPr>
  </w:style>
  <w:style w:type="paragraph" w:styleId="BodyText">
    <w:name w:val="Body Text"/>
    <w:basedOn w:val="Normal"/>
    <w:link w:val="BodyTextChar"/>
    <w:rsid w:val="0070043F"/>
    <w:pPr>
      <w:jc w:val="both"/>
    </w:pPr>
  </w:style>
  <w:style w:type="character" w:customStyle="1" w:styleId="BodyTextChar">
    <w:name w:val="Body Text Char"/>
    <w:basedOn w:val="DefaultParagraphFont"/>
    <w:link w:val="BodyText"/>
    <w:rsid w:val="0070043F"/>
    <w:rPr>
      <w:rFonts w:ascii="Times" w:eastAsia="Times" w:hAnsi="Times" w:cs="Times New Roman"/>
      <w:kern w:val="0"/>
      <w:szCs w:val="20"/>
      <w14:ligatures w14:val="none"/>
    </w:rPr>
  </w:style>
  <w:style w:type="paragraph" w:styleId="Header">
    <w:name w:val="header"/>
    <w:basedOn w:val="Normal"/>
    <w:link w:val="HeaderChar"/>
    <w:rsid w:val="0070043F"/>
    <w:pPr>
      <w:tabs>
        <w:tab w:val="center" w:pos="4320"/>
        <w:tab w:val="right" w:pos="8640"/>
      </w:tabs>
    </w:pPr>
  </w:style>
  <w:style w:type="character" w:customStyle="1" w:styleId="HeaderChar">
    <w:name w:val="Header Char"/>
    <w:basedOn w:val="DefaultParagraphFont"/>
    <w:link w:val="Header"/>
    <w:rsid w:val="0070043F"/>
    <w:rPr>
      <w:rFonts w:ascii="Times" w:eastAsia="Times" w:hAnsi="Times" w:cs="Times New Roman"/>
      <w:kern w:val="0"/>
      <w:szCs w:val="20"/>
      <w14:ligatures w14:val="none"/>
    </w:rPr>
  </w:style>
  <w:style w:type="paragraph" w:styleId="Footer">
    <w:name w:val="footer"/>
    <w:basedOn w:val="Normal"/>
    <w:link w:val="FooterChar"/>
    <w:semiHidden/>
    <w:rsid w:val="0070043F"/>
    <w:pPr>
      <w:tabs>
        <w:tab w:val="center" w:pos="4320"/>
        <w:tab w:val="right" w:pos="8640"/>
      </w:tabs>
    </w:pPr>
  </w:style>
  <w:style w:type="character" w:customStyle="1" w:styleId="FooterChar">
    <w:name w:val="Footer Char"/>
    <w:basedOn w:val="DefaultParagraphFont"/>
    <w:link w:val="Footer"/>
    <w:semiHidden/>
    <w:rsid w:val="0070043F"/>
    <w:rPr>
      <w:rFonts w:ascii="Times" w:eastAsia="Times"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Karren Cowing</dc:creator>
  <cp:keywords/>
  <dc:description/>
  <cp:lastModifiedBy>Karren Cowing</cp:lastModifiedBy>
  <cp:revision>1</cp:revision>
  <dcterms:created xsi:type="dcterms:W3CDTF">2025-11-30T19:44:00Z</dcterms:created>
  <dcterms:modified xsi:type="dcterms:W3CDTF">2025-11-30T19:45:00Z</dcterms:modified>
</cp:coreProperties>
</file>