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8</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December</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 xml:space="preserve">Lisa Sabatine,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Terry Taylor,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 xml:space="preserve">David Trigg (alternate), Pam Gunnell,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 xml:space="preserve">Rufus Brown </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Mike Field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Allison Freeman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numPr>
          <w:ilvl w:val="0"/>
          <w:numId w:val="2"/>
        </w:numPr>
        <w:rPr>
          <w:sz w:val="24"/>
          <w:szCs w:val="24"/>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u w:color="111111"/>
          <w:shd w:val="clear" w:color="auto" w:fill="ffffff"/>
          <w:rtl w:val="0"/>
          <w:lang w:val="en-US"/>
        </w:rPr>
        <w:t xml:space="preserve">Chairman </w:t>
      </w:r>
      <w:r>
        <w:rPr>
          <w:rFonts w:ascii="Times New Roman" w:hAnsi="Times New Roman"/>
          <w:u w:color="111111"/>
          <w:shd w:val="clear" w:color="auto" w:fill="ffffff"/>
          <w:rtl w:val="0"/>
          <w:lang w:val="en-US"/>
        </w:rPr>
        <w:t xml:space="preserve">Bob Trabona </w:t>
      </w:r>
      <w:r>
        <w:rPr>
          <w:rFonts w:ascii="Times New Roman" w:hAnsi="Times New Roman"/>
          <w:u w:color="111111"/>
          <w:shd w:val="clear" w:color="auto" w:fill="ffffff"/>
          <w:rtl w:val="0"/>
          <w:lang w:val="en-US"/>
        </w:rPr>
        <w:t xml:space="preserve">called the Planning Board meeting to order at </w:t>
      </w:r>
      <w:r>
        <w:rPr>
          <w:rFonts w:ascii="Times New Roman" w:hAnsi="Times New Roman"/>
          <w:u w:color="111111"/>
          <w:shd w:val="clear" w:color="auto" w:fill="ffffff"/>
          <w:rtl w:val="0"/>
          <w:lang w:val="en-US"/>
        </w:rPr>
        <w:t>10:02</w:t>
      </w:r>
      <w:r>
        <w:rPr>
          <w:rFonts w:ascii="Times New Roman" w:hAnsi="Times New Roman"/>
          <w:u w:color="111111"/>
          <w:shd w:val="clear" w:color="auto" w:fill="ffffff"/>
          <w:rtl w:val="0"/>
          <w:lang w:val="en-US"/>
        </w:rPr>
        <w:t>.</w:t>
      </w:r>
    </w:p>
    <w:p>
      <w:pPr>
        <w:pStyle w:val="Default"/>
        <w:rPr>
          <w:rFonts w:ascii="Times New Roman" w:cs="Times New Roman" w:hAnsi="Times New Roman" w:eastAsia="Times New Roman"/>
          <w:outline w:val="0"/>
          <w:color w:val="111111"/>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pPr>
      <w:r>
        <w:rPr>
          <w:rtl w:val="0"/>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4"/>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Bob T explained the reason for the meeting is to discuss the STR draft ordinance. The drafts provided by Bob T and Rufus were reviewed. It was discussed there will eventually be a required registry/application process, followed by a permitting process. The goal will be all STRs be registered and permitted with the town in order to operate. Once the ordinance is created, the application and permit will be developed. The two drafts of the proposed ordinance were reviewed Sections 1 through 6.7. A second meeting was scheduled for 12/15/26 at 10:00 to continue the process of drafting/revising/developing the ordinance.</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12:00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December 17,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Roman"/>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