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2215" w14:textId="1B68DC11" w:rsidR="00EB6B82" w:rsidRPr="00095232" w:rsidRDefault="00EB6B82">
      <w:pPr>
        <w:widowControl w:val="0"/>
        <w:jc w:val="center"/>
        <w:rPr>
          <w:rFonts w:ascii="Times New Roman" w:hAnsi="Times New Roman"/>
          <w:b/>
          <w:i/>
          <w:color w:val="EE0000"/>
          <w:sz w:val="28"/>
          <w:szCs w:val="28"/>
        </w:rPr>
      </w:pPr>
      <w:r w:rsidRPr="00A14E36">
        <w:rPr>
          <w:rFonts w:ascii="Times New Roman" w:hAnsi="Times New Roman"/>
          <w:b/>
          <w:color w:val="000000" w:themeColor="text1"/>
          <w:sz w:val="28"/>
          <w:szCs w:val="28"/>
        </w:rPr>
        <w:t>MINIMUM LOT SIZE ORDINANCE</w:t>
      </w:r>
    </w:p>
    <w:p w14:paraId="0C8D7665" w14:textId="77777777" w:rsidR="00EB6B82" w:rsidRPr="00A14E36" w:rsidRDefault="00EB6B82">
      <w:pPr>
        <w:widowControl w:val="0"/>
        <w:jc w:val="center"/>
        <w:rPr>
          <w:rFonts w:ascii="Arial" w:hAnsi="Arial" w:cs="Arial"/>
          <w:color w:val="000000" w:themeColor="text1"/>
          <w:sz w:val="20"/>
        </w:rPr>
      </w:pPr>
    </w:p>
    <w:p w14:paraId="2A03B06C" w14:textId="77777777" w:rsidR="00EB6B82" w:rsidRPr="00A14E36" w:rsidRDefault="00EB6B82">
      <w:pPr>
        <w:widowControl w:val="0"/>
        <w:jc w:val="center"/>
        <w:rPr>
          <w:rFonts w:ascii="Times New Roman" w:hAnsi="Times New Roman"/>
          <w:color w:val="000000" w:themeColor="text1"/>
        </w:rPr>
      </w:pPr>
      <w:r w:rsidRPr="00A14E36">
        <w:rPr>
          <w:rFonts w:ascii="Times New Roman" w:hAnsi="Times New Roman"/>
          <w:color w:val="000000" w:themeColor="text1"/>
        </w:rPr>
        <w:t xml:space="preserve">for the Town of </w:t>
      </w:r>
      <w:smartTag w:uri="urn:schemas-microsoft-com:office:smarttags" w:element="place">
        <w:smartTag w:uri="urn:schemas-microsoft-com:office:smarttags" w:element="City">
          <w:r w:rsidRPr="00A14E36">
            <w:rPr>
              <w:rFonts w:ascii="Times New Roman" w:hAnsi="Times New Roman"/>
              <w:color w:val="000000" w:themeColor="text1"/>
            </w:rPr>
            <w:t>Georgetown</w:t>
          </w:r>
        </w:smartTag>
        <w:r w:rsidRPr="00A14E36">
          <w:rPr>
            <w:rFonts w:ascii="Times New Roman" w:hAnsi="Times New Roman"/>
            <w:color w:val="000000" w:themeColor="text1"/>
          </w:rPr>
          <w:t xml:space="preserve">, </w:t>
        </w:r>
        <w:smartTag w:uri="urn:schemas-microsoft-com:office:smarttags" w:element="State">
          <w:r w:rsidRPr="00A14E36">
            <w:rPr>
              <w:rFonts w:ascii="Times New Roman" w:hAnsi="Times New Roman"/>
              <w:color w:val="000000" w:themeColor="text1"/>
            </w:rPr>
            <w:t>Maine</w:t>
          </w:r>
        </w:smartTag>
      </w:smartTag>
    </w:p>
    <w:p w14:paraId="6A93EDC2" w14:textId="77777777" w:rsidR="00EB6B82" w:rsidRPr="00A14E36" w:rsidRDefault="00EB6B82">
      <w:pPr>
        <w:widowControl w:val="0"/>
        <w:jc w:val="center"/>
        <w:rPr>
          <w:rFonts w:ascii="Arial" w:hAnsi="Arial" w:cs="Arial"/>
          <w:color w:val="000000" w:themeColor="text1"/>
          <w:sz w:val="20"/>
        </w:rPr>
      </w:pPr>
    </w:p>
    <w:p w14:paraId="4815131A" w14:textId="77777777" w:rsidR="00EB6B82" w:rsidRPr="00BB7837" w:rsidRDefault="00D96B39" w:rsidP="00A55501">
      <w:pPr>
        <w:widowControl w:val="0"/>
        <w:tabs>
          <w:tab w:val="left" w:pos="720"/>
          <w:tab w:val="left" w:pos="3600"/>
          <w:tab w:val="left" w:pos="6480"/>
        </w:tabs>
        <w:rPr>
          <w:rFonts w:ascii="Times New Roman" w:hAnsi="Times New Roman"/>
          <w:color w:val="000000" w:themeColor="text1"/>
          <w:szCs w:val="24"/>
        </w:rPr>
      </w:pPr>
      <w:r w:rsidRPr="00A14E36">
        <w:rPr>
          <w:rFonts w:ascii="Arial" w:hAnsi="Arial" w:cs="Arial"/>
          <w:color w:val="000000" w:themeColor="text1"/>
          <w:sz w:val="20"/>
        </w:rPr>
        <w:tab/>
      </w:r>
      <w:r w:rsidRPr="00BB7837">
        <w:rPr>
          <w:rFonts w:ascii="Times New Roman" w:hAnsi="Times New Roman"/>
          <w:color w:val="000000" w:themeColor="text1"/>
          <w:szCs w:val="24"/>
        </w:rPr>
        <w:t xml:space="preserve">Enacted </w:t>
      </w:r>
      <w:r w:rsidR="00EB6B82" w:rsidRPr="00BB7837">
        <w:rPr>
          <w:rFonts w:ascii="Times New Roman" w:hAnsi="Times New Roman"/>
          <w:color w:val="000000" w:themeColor="text1"/>
          <w:szCs w:val="24"/>
        </w:rPr>
        <w:t xml:space="preserve">March </w:t>
      </w:r>
      <w:r w:rsidRPr="00BB7837">
        <w:rPr>
          <w:rFonts w:ascii="Times New Roman" w:hAnsi="Times New Roman"/>
          <w:color w:val="000000" w:themeColor="text1"/>
          <w:szCs w:val="24"/>
        </w:rPr>
        <w:t xml:space="preserve">5, </w:t>
      </w:r>
      <w:r w:rsidR="00EB6B82" w:rsidRPr="00BB7837">
        <w:rPr>
          <w:rFonts w:ascii="Times New Roman" w:hAnsi="Times New Roman"/>
          <w:color w:val="000000" w:themeColor="text1"/>
          <w:szCs w:val="24"/>
        </w:rPr>
        <w:t>1977</w:t>
      </w:r>
      <w:r w:rsidR="00EB6B82" w:rsidRPr="00BB7837">
        <w:rPr>
          <w:rFonts w:ascii="Times New Roman" w:hAnsi="Times New Roman"/>
          <w:color w:val="000000" w:themeColor="text1"/>
          <w:szCs w:val="24"/>
        </w:rPr>
        <w:tab/>
      </w:r>
      <w:r w:rsidR="00A55501" w:rsidRPr="00BB7837">
        <w:rPr>
          <w:rFonts w:ascii="Times New Roman" w:hAnsi="Times New Roman"/>
          <w:color w:val="000000" w:themeColor="text1"/>
          <w:szCs w:val="24"/>
        </w:rPr>
        <w:t>Amended June</w:t>
      </w:r>
      <w:r w:rsidRPr="00BB7837">
        <w:rPr>
          <w:rFonts w:ascii="Times New Roman" w:hAnsi="Times New Roman"/>
          <w:color w:val="000000" w:themeColor="text1"/>
          <w:szCs w:val="24"/>
        </w:rPr>
        <w:t xml:space="preserve"> 18,</w:t>
      </w:r>
      <w:r w:rsidR="00A55501" w:rsidRPr="00BB7837">
        <w:rPr>
          <w:rFonts w:ascii="Times New Roman" w:hAnsi="Times New Roman"/>
          <w:color w:val="000000" w:themeColor="text1"/>
          <w:szCs w:val="24"/>
        </w:rPr>
        <w:t xml:space="preserve"> 1983</w:t>
      </w:r>
      <w:r w:rsidR="004D2C8D" w:rsidRPr="00BB7837">
        <w:rPr>
          <w:rFonts w:ascii="Times New Roman" w:hAnsi="Times New Roman"/>
          <w:color w:val="000000" w:themeColor="text1"/>
          <w:szCs w:val="24"/>
        </w:rPr>
        <w:t xml:space="preserve"> </w:t>
      </w:r>
      <w:r w:rsidR="004D2C8D" w:rsidRPr="00BB7837">
        <w:rPr>
          <w:rFonts w:ascii="Times New Roman" w:hAnsi="Times New Roman"/>
          <w:color w:val="000000" w:themeColor="text1"/>
          <w:szCs w:val="24"/>
        </w:rPr>
        <w:tab/>
        <w:t xml:space="preserve">Amended June </w:t>
      </w:r>
      <w:r w:rsidR="00561B2E" w:rsidRPr="00BB7837">
        <w:rPr>
          <w:rFonts w:ascii="Times New Roman" w:hAnsi="Times New Roman"/>
          <w:color w:val="000000" w:themeColor="text1"/>
          <w:szCs w:val="24"/>
        </w:rPr>
        <w:t>14</w:t>
      </w:r>
      <w:r w:rsidRPr="00BB7837">
        <w:rPr>
          <w:rFonts w:ascii="Times New Roman" w:hAnsi="Times New Roman"/>
          <w:color w:val="000000" w:themeColor="text1"/>
          <w:szCs w:val="24"/>
        </w:rPr>
        <w:t>,</w:t>
      </w:r>
      <w:r w:rsidR="00561B2E" w:rsidRPr="00BB7837">
        <w:rPr>
          <w:rFonts w:ascii="Times New Roman" w:hAnsi="Times New Roman"/>
          <w:color w:val="000000" w:themeColor="text1"/>
          <w:szCs w:val="24"/>
        </w:rPr>
        <w:t>2008</w:t>
      </w:r>
    </w:p>
    <w:p w14:paraId="6B8AAE4D" w14:textId="77777777" w:rsidR="00A55501" w:rsidRPr="00BB7837" w:rsidRDefault="00A55501" w:rsidP="00A55501">
      <w:pPr>
        <w:widowControl w:val="0"/>
        <w:tabs>
          <w:tab w:val="left" w:pos="720"/>
          <w:tab w:val="left" w:pos="3600"/>
          <w:tab w:val="left" w:pos="6480"/>
        </w:tabs>
        <w:rPr>
          <w:rFonts w:ascii="Times New Roman" w:hAnsi="Times New Roman"/>
          <w:color w:val="000000" w:themeColor="text1"/>
          <w:szCs w:val="24"/>
        </w:rPr>
      </w:pPr>
      <w:r w:rsidRPr="00BB7837">
        <w:rPr>
          <w:rFonts w:ascii="Times New Roman" w:hAnsi="Times New Roman"/>
          <w:color w:val="000000" w:themeColor="text1"/>
          <w:szCs w:val="24"/>
        </w:rPr>
        <w:tab/>
        <w:t>Amended June</w:t>
      </w:r>
      <w:r w:rsidR="00D96B39" w:rsidRPr="00BB7837">
        <w:rPr>
          <w:rFonts w:ascii="Times New Roman" w:hAnsi="Times New Roman"/>
          <w:color w:val="000000" w:themeColor="text1"/>
          <w:szCs w:val="24"/>
        </w:rPr>
        <w:t xml:space="preserve"> 19,</w:t>
      </w:r>
      <w:r w:rsidRPr="00BB7837">
        <w:rPr>
          <w:rFonts w:ascii="Times New Roman" w:hAnsi="Times New Roman"/>
          <w:color w:val="000000" w:themeColor="text1"/>
          <w:szCs w:val="24"/>
        </w:rPr>
        <w:t xml:space="preserve"> 1982</w:t>
      </w:r>
      <w:r w:rsidR="004D2C8D" w:rsidRPr="00BB7837">
        <w:rPr>
          <w:rFonts w:ascii="Times New Roman" w:hAnsi="Times New Roman"/>
          <w:color w:val="000000" w:themeColor="text1"/>
          <w:szCs w:val="24"/>
        </w:rPr>
        <w:tab/>
        <w:t>Amended June</w:t>
      </w:r>
      <w:r w:rsidR="00D96B39" w:rsidRPr="00BB7837">
        <w:rPr>
          <w:rFonts w:ascii="Times New Roman" w:hAnsi="Times New Roman"/>
          <w:color w:val="000000" w:themeColor="text1"/>
          <w:szCs w:val="24"/>
        </w:rPr>
        <w:t xml:space="preserve"> 1</w:t>
      </w:r>
      <w:r w:rsidR="00561B2E" w:rsidRPr="00BB7837">
        <w:rPr>
          <w:rFonts w:ascii="Times New Roman" w:hAnsi="Times New Roman"/>
          <w:color w:val="000000" w:themeColor="text1"/>
          <w:szCs w:val="24"/>
        </w:rPr>
        <w:t>6</w:t>
      </w:r>
      <w:r w:rsidR="00D96B39" w:rsidRPr="00BB7837">
        <w:rPr>
          <w:rFonts w:ascii="Times New Roman" w:hAnsi="Times New Roman"/>
          <w:color w:val="000000" w:themeColor="text1"/>
          <w:szCs w:val="24"/>
        </w:rPr>
        <w:t>,</w:t>
      </w:r>
      <w:r w:rsidR="004D2C8D" w:rsidRPr="00BB7837">
        <w:rPr>
          <w:rFonts w:ascii="Times New Roman" w:hAnsi="Times New Roman"/>
          <w:color w:val="000000" w:themeColor="text1"/>
          <w:szCs w:val="24"/>
        </w:rPr>
        <w:t xml:space="preserve"> </w:t>
      </w:r>
      <w:r w:rsidR="00561B2E" w:rsidRPr="00BB7837">
        <w:rPr>
          <w:rFonts w:ascii="Times New Roman" w:hAnsi="Times New Roman"/>
          <w:color w:val="000000" w:themeColor="text1"/>
          <w:szCs w:val="24"/>
        </w:rPr>
        <w:t>1990</w:t>
      </w:r>
      <w:r w:rsidR="00D96B39" w:rsidRPr="00BB7837">
        <w:rPr>
          <w:rFonts w:ascii="Times New Roman" w:hAnsi="Times New Roman"/>
          <w:color w:val="000000" w:themeColor="text1"/>
          <w:szCs w:val="24"/>
        </w:rPr>
        <w:tab/>
      </w:r>
      <w:r w:rsidR="00FD14AA" w:rsidRPr="00BB7837">
        <w:rPr>
          <w:rFonts w:ascii="Times New Roman" w:hAnsi="Times New Roman"/>
          <w:color w:val="000000" w:themeColor="text1"/>
          <w:szCs w:val="24"/>
        </w:rPr>
        <w:t>Amended June 12, 2010</w:t>
      </w:r>
    </w:p>
    <w:p w14:paraId="006485E3" w14:textId="41530938" w:rsidR="001C4AD1" w:rsidRPr="00BB7837" w:rsidRDefault="00C50297" w:rsidP="00A55501">
      <w:pPr>
        <w:widowControl w:val="0"/>
        <w:tabs>
          <w:tab w:val="left" w:pos="720"/>
          <w:tab w:val="left" w:pos="3600"/>
          <w:tab w:val="left" w:pos="6480"/>
        </w:tabs>
        <w:rPr>
          <w:rFonts w:ascii="Times New Roman" w:hAnsi="Times New Roman"/>
          <w:color w:val="000000" w:themeColor="text1"/>
          <w:szCs w:val="24"/>
        </w:rPr>
      </w:pPr>
      <w:r w:rsidRPr="00BB7837">
        <w:rPr>
          <w:rFonts w:ascii="Times New Roman" w:hAnsi="Times New Roman"/>
          <w:color w:val="000000" w:themeColor="text1"/>
          <w:szCs w:val="24"/>
        </w:rPr>
        <w:tab/>
      </w:r>
      <w:r w:rsidR="008B5857" w:rsidRPr="00BB7837">
        <w:rPr>
          <w:rFonts w:ascii="Times New Roman" w:hAnsi="Times New Roman"/>
          <w:color w:val="000000" w:themeColor="text1"/>
          <w:szCs w:val="24"/>
        </w:rPr>
        <w:t>Amended June 13, 2015</w:t>
      </w:r>
      <w:r w:rsidRPr="00BB7837">
        <w:rPr>
          <w:rFonts w:ascii="Times New Roman" w:hAnsi="Times New Roman"/>
          <w:color w:val="000000" w:themeColor="text1"/>
          <w:szCs w:val="24"/>
        </w:rPr>
        <w:tab/>
      </w:r>
      <w:r w:rsidR="008B5857" w:rsidRPr="00BB7837">
        <w:rPr>
          <w:rFonts w:ascii="Times New Roman" w:hAnsi="Times New Roman"/>
          <w:color w:val="000000" w:themeColor="text1"/>
          <w:szCs w:val="24"/>
        </w:rPr>
        <w:t>Amended June 1</w:t>
      </w:r>
      <w:r w:rsidR="00783A00" w:rsidRPr="00BB7837">
        <w:rPr>
          <w:rFonts w:ascii="Times New Roman" w:hAnsi="Times New Roman"/>
          <w:color w:val="000000" w:themeColor="text1"/>
          <w:szCs w:val="24"/>
        </w:rPr>
        <w:t>8</w:t>
      </w:r>
      <w:r w:rsidR="008B5857" w:rsidRPr="00BB7837">
        <w:rPr>
          <w:rFonts w:ascii="Times New Roman" w:hAnsi="Times New Roman"/>
          <w:color w:val="000000" w:themeColor="text1"/>
          <w:szCs w:val="24"/>
        </w:rPr>
        <w:t>, 20</w:t>
      </w:r>
      <w:r w:rsidR="00783A00" w:rsidRPr="00BB7837">
        <w:rPr>
          <w:rFonts w:ascii="Times New Roman" w:hAnsi="Times New Roman"/>
          <w:color w:val="000000" w:themeColor="text1"/>
          <w:szCs w:val="24"/>
        </w:rPr>
        <w:t>22</w:t>
      </w:r>
      <w:r w:rsidR="00094B94" w:rsidRPr="00BB7837">
        <w:rPr>
          <w:rFonts w:ascii="Times New Roman" w:hAnsi="Times New Roman"/>
          <w:color w:val="000000" w:themeColor="text1"/>
          <w:szCs w:val="24"/>
        </w:rPr>
        <w:tab/>
      </w:r>
      <w:r w:rsidR="0040363C" w:rsidRPr="00BB7837">
        <w:rPr>
          <w:rFonts w:ascii="Times New Roman" w:hAnsi="Times New Roman"/>
          <w:color w:val="000000" w:themeColor="text1"/>
          <w:szCs w:val="24"/>
        </w:rPr>
        <w:t>Amended June</w:t>
      </w:r>
      <w:r w:rsidR="00094B94" w:rsidRPr="00BB7837">
        <w:rPr>
          <w:rFonts w:ascii="Times New Roman" w:hAnsi="Times New Roman"/>
          <w:color w:val="000000" w:themeColor="text1"/>
          <w:szCs w:val="24"/>
        </w:rPr>
        <w:t xml:space="preserve"> 17, 2023</w:t>
      </w:r>
    </w:p>
    <w:p w14:paraId="3551234B" w14:textId="17459A07" w:rsidR="009356B2" w:rsidRPr="00BB7837" w:rsidRDefault="009356B2" w:rsidP="00A55501">
      <w:pPr>
        <w:widowControl w:val="0"/>
        <w:tabs>
          <w:tab w:val="left" w:pos="720"/>
          <w:tab w:val="left" w:pos="3600"/>
          <w:tab w:val="left" w:pos="6480"/>
        </w:tabs>
        <w:rPr>
          <w:rFonts w:ascii="Times New Roman" w:hAnsi="Times New Roman"/>
          <w:i/>
          <w:iCs/>
          <w:color w:val="000000" w:themeColor="text1"/>
          <w:szCs w:val="24"/>
          <w:u w:val="single"/>
        </w:rPr>
      </w:pPr>
      <w:r w:rsidRPr="00BB7837">
        <w:rPr>
          <w:rFonts w:ascii="Times New Roman" w:hAnsi="Times New Roman"/>
          <w:color w:val="000000" w:themeColor="text1"/>
          <w:szCs w:val="24"/>
        </w:rPr>
        <w:tab/>
      </w:r>
      <w:r w:rsidRPr="00BB7837">
        <w:rPr>
          <w:rFonts w:ascii="Times New Roman" w:hAnsi="Times New Roman"/>
          <w:szCs w:val="24"/>
        </w:rPr>
        <w:t>Amended June 13</w:t>
      </w:r>
      <w:r w:rsidR="00095232" w:rsidRPr="00BB7837">
        <w:rPr>
          <w:rFonts w:ascii="Times New Roman" w:hAnsi="Times New Roman"/>
          <w:szCs w:val="24"/>
        </w:rPr>
        <w:t>, 2026</w:t>
      </w:r>
    </w:p>
    <w:p w14:paraId="424DA25B" w14:textId="2B711049" w:rsidR="00807CB3" w:rsidRPr="00A14E36" w:rsidRDefault="00807CB3" w:rsidP="00A55501">
      <w:pPr>
        <w:widowControl w:val="0"/>
        <w:tabs>
          <w:tab w:val="left" w:pos="720"/>
          <w:tab w:val="left" w:pos="3600"/>
          <w:tab w:val="left" w:pos="6480"/>
        </w:tabs>
        <w:rPr>
          <w:rFonts w:ascii="Arial" w:hAnsi="Arial" w:cs="Arial"/>
          <w:color w:val="000000" w:themeColor="text1"/>
          <w:szCs w:val="24"/>
        </w:rPr>
      </w:pPr>
    </w:p>
    <w:p w14:paraId="375A4391" w14:textId="77777777" w:rsidR="00EB6B82" w:rsidRPr="0040363C" w:rsidRDefault="00EB6B82">
      <w:pPr>
        <w:widowControl w:val="0"/>
        <w:spacing w:line="240" w:lineRule="atLeast"/>
        <w:rPr>
          <w:rFonts w:ascii="Times New Roman" w:hAnsi="Times New Roman"/>
          <w:b/>
          <w:bCs/>
          <w:color w:val="000000" w:themeColor="text1"/>
          <w:szCs w:val="24"/>
        </w:rPr>
      </w:pPr>
      <w:r w:rsidRPr="0040363C">
        <w:rPr>
          <w:rFonts w:ascii="Times New Roman" w:hAnsi="Times New Roman"/>
          <w:b/>
          <w:bCs/>
          <w:color w:val="000000" w:themeColor="text1"/>
          <w:szCs w:val="24"/>
        </w:rPr>
        <w:t>1.0</w:t>
      </w:r>
      <w:r w:rsidRPr="0040363C">
        <w:rPr>
          <w:rFonts w:ascii="Times New Roman" w:hAnsi="Times New Roman"/>
          <w:b/>
          <w:bCs/>
          <w:color w:val="000000" w:themeColor="text1"/>
          <w:szCs w:val="24"/>
        </w:rPr>
        <w:tab/>
        <w:t>PURPOSE:</w:t>
      </w:r>
    </w:p>
    <w:p w14:paraId="1CDEE898" w14:textId="77777777" w:rsidR="00EB6B82" w:rsidRPr="00A14E36" w:rsidRDefault="00EB6B82">
      <w:pPr>
        <w:widowControl w:val="0"/>
        <w:spacing w:line="240" w:lineRule="atLeast"/>
        <w:rPr>
          <w:rFonts w:ascii="Times New Roman" w:hAnsi="Times New Roman"/>
          <w:color w:val="000000" w:themeColor="text1"/>
          <w:szCs w:val="24"/>
        </w:rPr>
      </w:pPr>
    </w:p>
    <w:p w14:paraId="2E8DDDAC" w14:textId="77777777"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Georgetown is a rural coastal community facing the possibility of continued population growth, building construction, and change such as the Town has experienced in recent years. Such change is not without problems. Shallow soils and ledge outcrops characterize the Town and limit the availability of suitable sites for the installation of subsurface waste disposal systems. This situation becomes more critical as the better pieces of land are developed and more marginal sites begin to be utilized. The adequacy and quality of water supplies are also issues.</w:t>
      </w:r>
    </w:p>
    <w:p w14:paraId="137DC9C8" w14:textId="77777777" w:rsidR="00EB6B82" w:rsidRPr="00A14E36" w:rsidRDefault="00EB6B82">
      <w:pPr>
        <w:widowControl w:val="0"/>
        <w:spacing w:line="240" w:lineRule="atLeast"/>
        <w:rPr>
          <w:rFonts w:ascii="Times New Roman" w:hAnsi="Times New Roman"/>
          <w:color w:val="000000" w:themeColor="text1"/>
          <w:szCs w:val="24"/>
        </w:rPr>
      </w:pPr>
    </w:p>
    <w:p w14:paraId="5BB2BD45" w14:textId="77777777"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This Ordinance seeks to protect the public health, safety, and welfare by establishing a two-acre minimum lot size throughout Georgetown. For the purposes of this Ordinance, every new lot is considered a potential building site. The Ordinance uses the disposal of wastes by subsurface systems and the two</w:t>
      </w:r>
      <w:r w:rsidR="004D2C8D" w:rsidRPr="00A14E36">
        <w:rPr>
          <w:rFonts w:ascii="Times New Roman" w:hAnsi="Times New Roman"/>
          <w:color w:val="000000" w:themeColor="text1"/>
          <w:szCs w:val="24"/>
        </w:rPr>
        <w:t>-</w:t>
      </w:r>
      <w:r w:rsidRPr="00A14E36">
        <w:rPr>
          <w:rFonts w:ascii="Times New Roman" w:hAnsi="Times New Roman"/>
          <w:color w:val="000000" w:themeColor="text1"/>
          <w:szCs w:val="24"/>
        </w:rPr>
        <w:t>acre minimum to establish lot sizes for various uses. This will help both in ensuring the adequate functioning of private disposal systems and in protecting private water supplies. The Ordinance will also help control the density of development and help preserve the rural character of Georgetown.</w:t>
      </w:r>
    </w:p>
    <w:p w14:paraId="7313E212" w14:textId="77777777" w:rsidR="00EB6B82" w:rsidRPr="00A14E36" w:rsidRDefault="00EB6B82">
      <w:pPr>
        <w:widowControl w:val="0"/>
        <w:spacing w:line="240" w:lineRule="atLeast"/>
        <w:rPr>
          <w:rFonts w:ascii="Times New Roman" w:hAnsi="Times New Roman"/>
          <w:color w:val="000000" w:themeColor="text1"/>
          <w:szCs w:val="24"/>
        </w:rPr>
      </w:pPr>
    </w:p>
    <w:p w14:paraId="5CD4BCDB" w14:textId="77777777" w:rsidR="00EB6B82" w:rsidRPr="0040363C" w:rsidRDefault="00EB6B82">
      <w:pPr>
        <w:widowControl w:val="0"/>
        <w:spacing w:line="240" w:lineRule="atLeast"/>
        <w:rPr>
          <w:rFonts w:ascii="Times New Roman" w:hAnsi="Times New Roman"/>
          <w:b/>
          <w:bCs/>
          <w:color w:val="000000" w:themeColor="text1"/>
          <w:szCs w:val="24"/>
        </w:rPr>
      </w:pPr>
      <w:r w:rsidRPr="0040363C">
        <w:rPr>
          <w:rFonts w:ascii="Times New Roman" w:hAnsi="Times New Roman"/>
          <w:b/>
          <w:bCs/>
          <w:color w:val="000000" w:themeColor="text1"/>
          <w:szCs w:val="24"/>
        </w:rPr>
        <w:t>2.0</w:t>
      </w:r>
      <w:r w:rsidRPr="0040363C">
        <w:rPr>
          <w:rFonts w:ascii="Times New Roman" w:hAnsi="Times New Roman"/>
          <w:b/>
          <w:bCs/>
          <w:color w:val="000000" w:themeColor="text1"/>
          <w:szCs w:val="24"/>
        </w:rPr>
        <w:tab/>
        <w:t>APPLICABILITY:</w:t>
      </w:r>
    </w:p>
    <w:p w14:paraId="685E022F" w14:textId="77777777" w:rsidR="00EB6B82" w:rsidRPr="00A14E36" w:rsidRDefault="00EB6B82">
      <w:pPr>
        <w:widowControl w:val="0"/>
        <w:spacing w:line="240" w:lineRule="atLeast"/>
        <w:rPr>
          <w:rFonts w:ascii="Times New Roman" w:hAnsi="Times New Roman"/>
          <w:color w:val="000000" w:themeColor="text1"/>
          <w:szCs w:val="24"/>
        </w:rPr>
      </w:pPr>
    </w:p>
    <w:p w14:paraId="7986C31A" w14:textId="299591DF"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2.1</w:t>
      </w:r>
      <w:r w:rsidRPr="00A14E36">
        <w:rPr>
          <w:rFonts w:ascii="Times New Roman" w:hAnsi="Times New Roman"/>
          <w:color w:val="000000" w:themeColor="text1"/>
          <w:szCs w:val="24"/>
        </w:rPr>
        <w:tab/>
        <w:t>This Ordinance shall apply to lots created by gift, sale, devise</w:t>
      </w:r>
      <w:r w:rsidR="009B04CA">
        <w:rPr>
          <w:rFonts w:ascii="Times New Roman" w:hAnsi="Times New Roman"/>
          <w:color w:val="000000" w:themeColor="text1"/>
          <w:szCs w:val="24"/>
        </w:rPr>
        <w:t xml:space="preserve"> </w:t>
      </w:r>
      <w:r w:rsidR="009B04CA" w:rsidRPr="0040363C">
        <w:rPr>
          <w:rFonts w:ascii="Times New Roman" w:hAnsi="Times New Roman"/>
          <w:color w:val="000000" w:themeColor="text1"/>
          <w:szCs w:val="24"/>
        </w:rPr>
        <w:t>or order of court</w:t>
      </w:r>
      <w:r w:rsidRPr="00A14E36">
        <w:rPr>
          <w:rFonts w:ascii="Times New Roman" w:hAnsi="Times New Roman"/>
          <w:color w:val="000000" w:themeColor="text1"/>
          <w:szCs w:val="24"/>
        </w:rPr>
        <w:t xml:space="preserve"> on or after the effective date of this Ordinance.</w:t>
      </w:r>
    </w:p>
    <w:p w14:paraId="41F7AA37" w14:textId="77777777" w:rsidR="00EB6B82" w:rsidRPr="00A14E36" w:rsidRDefault="00EB6B82">
      <w:pPr>
        <w:widowControl w:val="0"/>
        <w:spacing w:line="240" w:lineRule="atLeast"/>
        <w:rPr>
          <w:rFonts w:ascii="Times New Roman" w:hAnsi="Times New Roman"/>
          <w:color w:val="000000" w:themeColor="text1"/>
          <w:szCs w:val="24"/>
        </w:rPr>
      </w:pPr>
    </w:p>
    <w:p w14:paraId="5549DDDD" w14:textId="77777777"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2.2</w:t>
      </w:r>
      <w:r w:rsidRPr="00A14E36">
        <w:rPr>
          <w:rFonts w:ascii="Times New Roman" w:hAnsi="Times New Roman"/>
          <w:color w:val="000000" w:themeColor="text1"/>
          <w:szCs w:val="24"/>
        </w:rPr>
        <w:tab/>
        <w:t>This Ordinance shall apply to all uses of land which are proposed to commence on or after the effective date of this Ordinance.</w:t>
      </w:r>
    </w:p>
    <w:p w14:paraId="0DD157FB" w14:textId="77777777" w:rsidR="00EB6B82" w:rsidRPr="00A14E36" w:rsidRDefault="00EB6B82">
      <w:pPr>
        <w:widowControl w:val="0"/>
        <w:spacing w:line="240" w:lineRule="atLeast"/>
        <w:rPr>
          <w:rFonts w:ascii="Times New Roman" w:hAnsi="Times New Roman"/>
          <w:color w:val="000000" w:themeColor="text1"/>
          <w:szCs w:val="24"/>
        </w:rPr>
      </w:pPr>
    </w:p>
    <w:p w14:paraId="3328F2DB" w14:textId="77777777" w:rsidR="00EB6B82"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2.3</w:t>
      </w:r>
      <w:r w:rsidRPr="00A14E36">
        <w:rPr>
          <w:rFonts w:ascii="Times New Roman" w:hAnsi="Times New Roman"/>
          <w:color w:val="000000" w:themeColor="text1"/>
          <w:szCs w:val="24"/>
        </w:rPr>
        <w:tab/>
        <w:t xml:space="preserve">This Ordinance shall apply to mobile homes. One mobile home shall be treated as a </w:t>
      </w:r>
      <w:proofErr w:type="gramStart"/>
      <w:r w:rsidRPr="00A14E36">
        <w:rPr>
          <w:rFonts w:ascii="Times New Roman" w:hAnsi="Times New Roman"/>
          <w:color w:val="000000" w:themeColor="text1"/>
          <w:szCs w:val="24"/>
        </w:rPr>
        <w:t>single family</w:t>
      </w:r>
      <w:proofErr w:type="gramEnd"/>
      <w:r w:rsidRPr="00A14E36">
        <w:rPr>
          <w:rFonts w:ascii="Times New Roman" w:hAnsi="Times New Roman"/>
          <w:color w:val="000000" w:themeColor="text1"/>
          <w:szCs w:val="24"/>
        </w:rPr>
        <w:t xml:space="preserve"> </w:t>
      </w:r>
      <w:r w:rsidR="00DF400F" w:rsidRPr="00A14E36">
        <w:rPr>
          <w:rFonts w:ascii="Times New Roman" w:hAnsi="Times New Roman"/>
          <w:color w:val="000000" w:themeColor="text1"/>
          <w:szCs w:val="24"/>
        </w:rPr>
        <w:t xml:space="preserve">residence under Section 3.2.1. </w:t>
      </w:r>
      <w:r w:rsidRPr="00A14E36">
        <w:rPr>
          <w:rFonts w:ascii="Times New Roman" w:hAnsi="Times New Roman"/>
          <w:color w:val="000000" w:themeColor="text1"/>
          <w:szCs w:val="24"/>
        </w:rPr>
        <w:t>Two mobile homes shall be treated as multiple family housing under Section 3.2.2. Three or more mobile homes constitute a mobile home park (see 30-A MRSA § 4358).</w:t>
      </w:r>
    </w:p>
    <w:p w14:paraId="0900C7C7" w14:textId="77777777" w:rsidR="00C37080" w:rsidRDefault="00C37080">
      <w:pPr>
        <w:widowControl w:val="0"/>
        <w:spacing w:line="240" w:lineRule="atLeast"/>
        <w:rPr>
          <w:rFonts w:ascii="Times New Roman" w:hAnsi="Times New Roman"/>
          <w:color w:val="000000" w:themeColor="text1"/>
          <w:szCs w:val="24"/>
        </w:rPr>
      </w:pPr>
    </w:p>
    <w:p w14:paraId="69126E04" w14:textId="4B1142AE" w:rsidR="00C37080" w:rsidRPr="007B26A2" w:rsidRDefault="00E42633">
      <w:pPr>
        <w:widowControl w:val="0"/>
        <w:spacing w:line="240" w:lineRule="atLeast"/>
        <w:rPr>
          <w:rFonts w:ascii="Times New Roman" w:hAnsi="Times New Roman"/>
          <w:color w:val="C00000"/>
          <w:szCs w:val="24"/>
        </w:rPr>
      </w:pPr>
      <w:r w:rsidRPr="000C7EB7">
        <w:rPr>
          <w:rFonts w:ascii="Times New Roman" w:hAnsi="Times New Roman"/>
          <w:szCs w:val="24"/>
        </w:rPr>
        <w:t>2.4</w:t>
      </w:r>
      <w:r w:rsidR="007B26A2" w:rsidRPr="000C7EB7">
        <w:rPr>
          <w:rFonts w:ascii="Times New Roman" w:hAnsi="Times New Roman"/>
          <w:szCs w:val="24"/>
        </w:rPr>
        <w:tab/>
        <w:t>In areas subject to the Shoreland Zoning Ordinance, the standards set forth in that Ordinance shall control if more restrictive</w:t>
      </w:r>
      <w:r w:rsidR="007B26A2" w:rsidRPr="007B26A2">
        <w:rPr>
          <w:rFonts w:ascii="Times New Roman" w:hAnsi="Times New Roman"/>
          <w:color w:val="C00000"/>
          <w:szCs w:val="24"/>
        </w:rPr>
        <w:t>.</w:t>
      </w:r>
    </w:p>
    <w:p w14:paraId="44F977A7" w14:textId="77777777" w:rsidR="00EB6B82" w:rsidRPr="00A14E36" w:rsidRDefault="00EB6B82">
      <w:pPr>
        <w:widowControl w:val="0"/>
        <w:spacing w:line="240" w:lineRule="atLeast"/>
        <w:rPr>
          <w:rFonts w:ascii="Times New Roman" w:hAnsi="Times New Roman"/>
          <w:color w:val="000000" w:themeColor="text1"/>
          <w:szCs w:val="24"/>
        </w:rPr>
      </w:pPr>
    </w:p>
    <w:p w14:paraId="31700F12" w14:textId="77777777" w:rsidR="00EB6B82" w:rsidRPr="00EA51B5" w:rsidRDefault="00EB6B82">
      <w:pPr>
        <w:widowControl w:val="0"/>
        <w:spacing w:line="240" w:lineRule="atLeast"/>
        <w:ind w:left="540" w:hanging="540"/>
        <w:rPr>
          <w:rFonts w:ascii="Times New Roman" w:hAnsi="Times New Roman"/>
          <w:b/>
          <w:bCs/>
          <w:color w:val="000000" w:themeColor="text1"/>
          <w:szCs w:val="24"/>
        </w:rPr>
      </w:pPr>
      <w:r w:rsidRPr="00EA51B5">
        <w:rPr>
          <w:rFonts w:ascii="Times New Roman" w:hAnsi="Times New Roman"/>
          <w:b/>
          <w:bCs/>
          <w:color w:val="000000" w:themeColor="text1"/>
          <w:szCs w:val="24"/>
        </w:rPr>
        <w:t>3.0</w:t>
      </w:r>
      <w:r w:rsidRPr="00EA51B5">
        <w:rPr>
          <w:rFonts w:ascii="Times New Roman" w:hAnsi="Times New Roman"/>
          <w:b/>
          <w:bCs/>
          <w:color w:val="000000" w:themeColor="text1"/>
          <w:szCs w:val="24"/>
        </w:rPr>
        <w:tab/>
        <w:t>SPECIFICATIONS:</w:t>
      </w:r>
    </w:p>
    <w:p w14:paraId="32FEF15E" w14:textId="77777777" w:rsidR="00EB6B82" w:rsidRPr="00A14E36" w:rsidRDefault="00EB6B82">
      <w:pPr>
        <w:widowControl w:val="0"/>
        <w:spacing w:line="240" w:lineRule="atLeast"/>
        <w:rPr>
          <w:rFonts w:ascii="Times New Roman" w:hAnsi="Times New Roman"/>
          <w:color w:val="000000" w:themeColor="text1"/>
          <w:szCs w:val="24"/>
        </w:rPr>
      </w:pPr>
    </w:p>
    <w:p w14:paraId="231FB10A" w14:textId="77777777" w:rsidR="000437B9" w:rsidRPr="00BB1A1F" w:rsidRDefault="00EB6B82" w:rsidP="000437B9">
      <w:pPr>
        <w:widowControl w:val="0"/>
        <w:spacing w:line="240" w:lineRule="atLeast"/>
      </w:pPr>
      <w:r w:rsidRPr="00A14E36">
        <w:rPr>
          <w:rFonts w:ascii="Times New Roman" w:hAnsi="Times New Roman"/>
          <w:color w:val="000000" w:themeColor="text1"/>
          <w:szCs w:val="24"/>
        </w:rPr>
        <w:t>3.1</w:t>
      </w:r>
      <w:r w:rsidRPr="00A14E36">
        <w:rPr>
          <w:rFonts w:ascii="Times New Roman" w:hAnsi="Times New Roman"/>
          <w:color w:val="000000" w:themeColor="text1"/>
          <w:szCs w:val="24"/>
        </w:rPr>
        <w:tab/>
        <w:t xml:space="preserve">Minimum Lot Size: All lots created after the effective date of this Ordinance shall have a minimum area of two acres, exclusive of wetlands. In every instance, each lot shall be laid out so that a 150' square can fit within the area of its lot lines. </w:t>
      </w:r>
      <w:r w:rsidR="0008392C">
        <w:rPr>
          <w:rFonts w:ascii="Times New Roman" w:hAnsi="Times New Roman"/>
          <w:color w:val="000000" w:themeColor="text1"/>
          <w:szCs w:val="24"/>
        </w:rPr>
        <w:t xml:space="preserve"> </w:t>
      </w:r>
      <w:r w:rsidR="000437B9" w:rsidRPr="00BB1A1F">
        <w:t>If the lot borders on a coastal or</w:t>
      </w:r>
    </w:p>
    <w:p w14:paraId="797E7617" w14:textId="5899D5B0" w:rsidR="00EB6B82" w:rsidRPr="00A14E36" w:rsidRDefault="000437B9">
      <w:pPr>
        <w:widowControl w:val="0"/>
        <w:spacing w:line="240" w:lineRule="atLeast"/>
        <w:rPr>
          <w:rFonts w:ascii="Times New Roman" w:hAnsi="Times New Roman"/>
          <w:color w:val="000000" w:themeColor="text1"/>
          <w:szCs w:val="24"/>
        </w:rPr>
      </w:pPr>
      <w:r w:rsidRPr="00BB1A1F">
        <w:rPr>
          <w:rFonts w:ascii="Times New Roman" w:hAnsi="Times New Roman"/>
          <w:szCs w:val="24"/>
        </w:rPr>
        <w:lastRenderedPageBreak/>
        <w:t xml:space="preserve">freshwater wetland or water body, it shall have a minimum frontage on said water body as provided for in the Shoreland Zoning Ordinance. Frontage on a pond or lake not covered by the Shoreland Zoning Ordinance shall be at least 100 feet. </w:t>
      </w:r>
      <w:r w:rsidRPr="000437B9">
        <w:rPr>
          <w:rFonts w:ascii="Times New Roman" w:hAnsi="Times New Roman"/>
          <w:color w:val="000000" w:themeColor="text1"/>
          <w:szCs w:val="24"/>
        </w:rPr>
        <w:t>In no case can any existing non-conforming lot be made less conforming.</w:t>
      </w:r>
    </w:p>
    <w:p w14:paraId="0385537C" w14:textId="77777777" w:rsidR="00EB6B82" w:rsidRPr="00A14E36" w:rsidRDefault="00EB6B82">
      <w:pPr>
        <w:widowControl w:val="0"/>
        <w:spacing w:line="240" w:lineRule="atLeast"/>
        <w:rPr>
          <w:rFonts w:ascii="Times New Roman" w:hAnsi="Times New Roman"/>
          <w:color w:val="000000" w:themeColor="text1"/>
          <w:szCs w:val="24"/>
        </w:rPr>
      </w:pPr>
    </w:p>
    <w:p w14:paraId="2CE06ABB" w14:textId="5D0992F6"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3.2</w:t>
      </w:r>
      <w:r w:rsidRPr="00A14E36">
        <w:rPr>
          <w:rFonts w:ascii="Times New Roman" w:hAnsi="Times New Roman"/>
          <w:color w:val="000000" w:themeColor="text1"/>
          <w:szCs w:val="24"/>
        </w:rPr>
        <w:tab/>
      </w:r>
      <w:r w:rsidR="009B04CA" w:rsidRPr="00EA51B5">
        <w:rPr>
          <w:rFonts w:ascii="Times New Roman" w:hAnsi="Times New Roman"/>
          <w:color w:val="000000" w:themeColor="text1"/>
          <w:szCs w:val="24"/>
        </w:rPr>
        <w:t>Waste Disposal</w:t>
      </w:r>
      <w:r w:rsidRPr="00A14E36">
        <w:rPr>
          <w:rFonts w:ascii="Times New Roman" w:hAnsi="Times New Roman"/>
          <w:color w:val="000000" w:themeColor="text1"/>
          <w:szCs w:val="24"/>
        </w:rPr>
        <w:t xml:space="preserve">: In all areas of Georgetown, notwithstanding any other provisions of </w:t>
      </w:r>
      <w:r w:rsidR="00DF400F" w:rsidRPr="00A14E36">
        <w:rPr>
          <w:rFonts w:ascii="Times New Roman" w:hAnsi="Times New Roman"/>
          <w:color w:val="000000" w:themeColor="text1"/>
          <w:szCs w:val="24"/>
        </w:rPr>
        <w:t>S</w:t>
      </w:r>
      <w:r w:rsidRPr="00A14E36">
        <w:rPr>
          <w:rFonts w:ascii="Times New Roman" w:hAnsi="Times New Roman"/>
          <w:color w:val="000000" w:themeColor="text1"/>
          <w:szCs w:val="24"/>
        </w:rPr>
        <w:t xml:space="preserve">tate or local law or regulation, </w:t>
      </w:r>
      <w:r w:rsidR="009B04CA" w:rsidRPr="00EA51B5">
        <w:rPr>
          <w:rFonts w:ascii="Times New Roman" w:hAnsi="Times New Roman"/>
          <w:color w:val="000000" w:themeColor="text1"/>
          <w:szCs w:val="24"/>
        </w:rPr>
        <w:t>or compliance with the minimum lot size requirements or</w:t>
      </w:r>
      <w:r w:rsidR="009B04CA" w:rsidRPr="007E106B">
        <w:rPr>
          <w:rFonts w:ascii="Times New Roman" w:hAnsi="Times New Roman"/>
          <w:color w:val="000000" w:themeColor="text1"/>
          <w:szCs w:val="24"/>
          <w:u w:val="single"/>
        </w:rPr>
        <w:t xml:space="preserve"> </w:t>
      </w:r>
      <w:r w:rsidR="009B04CA" w:rsidRPr="00EA51B5">
        <w:rPr>
          <w:rFonts w:ascii="Times New Roman" w:hAnsi="Times New Roman"/>
          <w:color w:val="000000" w:themeColor="text1"/>
          <w:szCs w:val="24"/>
        </w:rPr>
        <w:t>exemptions otherwise set forth in this Ordinance</w:t>
      </w:r>
      <w:r w:rsidR="009B04CA">
        <w:rPr>
          <w:rFonts w:ascii="Times New Roman" w:hAnsi="Times New Roman"/>
          <w:color w:val="000000" w:themeColor="text1"/>
          <w:szCs w:val="24"/>
        </w:rPr>
        <w:t xml:space="preserve">, </w:t>
      </w:r>
      <w:r w:rsidRPr="00A14E36">
        <w:rPr>
          <w:rFonts w:ascii="Times New Roman" w:hAnsi="Times New Roman"/>
          <w:color w:val="000000" w:themeColor="text1"/>
          <w:szCs w:val="24"/>
        </w:rPr>
        <w:t>no person shall:</w:t>
      </w:r>
    </w:p>
    <w:p w14:paraId="386B41A1" w14:textId="77777777" w:rsidR="00EB6B82" w:rsidRPr="00A14E36" w:rsidRDefault="00EB6B82">
      <w:pPr>
        <w:widowControl w:val="0"/>
        <w:spacing w:line="240" w:lineRule="atLeast"/>
        <w:rPr>
          <w:rFonts w:ascii="Times New Roman" w:hAnsi="Times New Roman"/>
          <w:color w:val="000000" w:themeColor="text1"/>
          <w:szCs w:val="24"/>
        </w:rPr>
      </w:pPr>
    </w:p>
    <w:p w14:paraId="05C19216" w14:textId="2EA0F5CA"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3.2.1</w:t>
      </w:r>
      <w:r w:rsidRPr="00A14E36">
        <w:rPr>
          <w:rFonts w:ascii="Times New Roman" w:hAnsi="Times New Roman"/>
          <w:color w:val="000000" w:themeColor="text1"/>
          <w:szCs w:val="24"/>
        </w:rPr>
        <w:tab/>
        <w:t xml:space="preserve">Dispose of wastes from any </w:t>
      </w:r>
      <w:proofErr w:type="gramStart"/>
      <w:r w:rsidRPr="00A14E36">
        <w:rPr>
          <w:rFonts w:ascii="Times New Roman" w:hAnsi="Times New Roman"/>
          <w:color w:val="000000" w:themeColor="text1"/>
          <w:szCs w:val="24"/>
        </w:rPr>
        <w:t>single family</w:t>
      </w:r>
      <w:proofErr w:type="gramEnd"/>
      <w:r w:rsidRPr="00A14E36">
        <w:rPr>
          <w:rFonts w:ascii="Times New Roman" w:hAnsi="Times New Roman"/>
          <w:color w:val="000000" w:themeColor="text1"/>
          <w:szCs w:val="24"/>
        </w:rPr>
        <w:t xml:space="preserve"> residence by means of subsurface waste disposal unless the lot of land on which such </w:t>
      </w:r>
      <w:proofErr w:type="gramStart"/>
      <w:r w:rsidRPr="00A14E36">
        <w:rPr>
          <w:rFonts w:ascii="Times New Roman" w:hAnsi="Times New Roman"/>
          <w:color w:val="000000" w:themeColor="text1"/>
          <w:szCs w:val="24"/>
        </w:rPr>
        <w:t>single family</w:t>
      </w:r>
      <w:proofErr w:type="gramEnd"/>
      <w:r w:rsidRPr="00A14E36">
        <w:rPr>
          <w:rFonts w:ascii="Times New Roman" w:hAnsi="Times New Roman"/>
          <w:color w:val="000000" w:themeColor="text1"/>
          <w:szCs w:val="24"/>
        </w:rPr>
        <w:t xml:space="preserve"> residence is located</w:t>
      </w:r>
      <w:r w:rsidR="009B04CA" w:rsidRPr="007E106B">
        <w:rPr>
          <w:rFonts w:ascii="Times New Roman" w:hAnsi="Times New Roman"/>
          <w:color w:val="000000" w:themeColor="text1"/>
          <w:szCs w:val="24"/>
        </w:rPr>
        <w:t xml:space="preserve"> </w:t>
      </w:r>
      <w:r w:rsidR="009B04CA" w:rsidRPr="00EA51B5">
        <w:rPr>
          <w:rFonts w:ascii="Times New Roman" w:hAnsi="Times New Roman"/>
          <w:color w:val="000000" w:themeColor="text1"/>
          <w:szCs w:val="24"/>
        </w:rPr>
        <w:t>may accommodate</w:t>
      </w:r>
      <w:r w:rsidR="000A65E2" w:rsidRPr="00EA51B5">
        <w:rPr>
          <w:rFonts w:ascii="Times New Roman" w:hAnsi="Times New Roman"/>
          <w:color w:val="000000" w:themeColor="text1"/>
          <w:szCs w:val="24"/>
        </w:rPr>
        <w:t xml:space="preserve"> </w:t>
      </w:r>
      <w:bookmarkStart w:id="0" w:name="_Hlk127280378"/>
      <w:r w:rsidR="000A65E2" w:rsidRPr="00EA51B5">
        <w:rPr>
          <w:rFonts w:ascii="Times New Roman" w:hAnsi="Times New Roman"/>
          <w:color w:val="000000" w:themeColor="text1"/>
          <w:szCs w:val="24"/>
        </w:rPr>
        <w:t xml:space="preserve">a septic system </w:t>
      </w:r>
      <w:r w:rsidR="00B320C3" w:rsidRPr="00EA51B5">
        <w:rPr>
          <w:rFonts w:ascii="Times New Roman" w:hAnsi="Times New Roman"/>
          <w:color w:val="000000" w:themeColor="text1"/>
          <w:szCs w:val="24"/>
        </w:rPr>
        <w:t xml:space="preserve">with a </w:t>
      </w:r>
      <w:r w:rsidR="000A65E2" w:rsidRPr="00EA51B5">
        <w:rPr>
          <w:rFonts w:ascii="Times New Roman" w:hAnsi="Times New Roman"/>
          <w:color w:val="000000" w:themeColor="text1"/>
          <w:szCs w:val="24"/>
        </w:rPr>
        <w:t xml:space="preserve">design capacity of at least </w:t>
      </w:r>
      <w:r w:rsidR="00EC6C06" w:rsidRPr="00EA51B5">
        <w:rPr>
          <w:rFonts w:ascii="Times New Roman" w:hAnsi="Times New Roman"/>
          <w:color w:val="000000" w:themeColor="text1"/>
          <w:szCs w:val="24"/>
        </w:rPr>
        <w:t>9</w:t>
      </w:r>
      <w:r w:rsidR="000A65E2" w:rsidRPr="00EA51B5">
        <w:rPr>
          <w:rFonts w:ascii="Times New Roman" w:hAnsi="Times New Roman"/>
          <w:color w:val="000000" w:themeColor="text1"/>
          <w:szCs w:val="24"/>
        </w:rPr>
        <w:t>0 gpd</w:t>
      </w:r>
      <w:r w:rsidR="00EC6C06" w:rsidRPr="00EA51B5">
        <w:rPr>
          <w:rFonts w:ascii="Times New Roman" w:hAnsi="Times New Roman"/>
          <w:color w:val="000000" w:themeColor="text1"/>
          <w:szCs w:val="24"/>
        </w:rPr>
        <w:t xml:space="preserve"> per bedroom</w:t>
      </w:r>
      <w:bookmarkEnd w:id="0"/>
    </w:p>
    <w:p w14:paraId="6E0E0C3D" w14:textId="77777777" w:rsidR="00EB6B82" w:rsidRPr="00A14E36" w:rsidRDefault="00EB6B82">
      <w:pPr>
        <w:widowControl w:val="0"/>
        <w:spacing w:line="240" w:lineRule="atLeast"/>
        <w:rPr>
          <w:rFonts w:ascii="Times New Roman" w:hAnsi="Times New Roman"/>
          <w:color w:val="000000" w:themeColor="text1"/>
          <w:szCs w:val="24"/>
        </w:rPr>
      </w:pPr>
    </w:p>
    <w:p w14:paraId="2BF86D7B" w14:textId="52BA42D6" w:rsidR="00EB6B82" w:rsidRPr="008C4471"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3.2.2</w:t>
      </w:r>
      <w:r w:rsidRPr="00A14E36">
        <w:rPr>
          <w:rFonts w:ascii="Times New Roman" w:hAnsi="Times New Roman"/>
          <w:color w:val="000000" w:themeColor="text1"/>
          <w:szCs w:val="24"/>
        </w:rPr>
        <w:tab/>
        <w:t xml:space="preserve">Dispose of wastes from any multiple family housing by means of subsurface waste disposal unless the lot of land on which such multiple family housing is located </w:t>
      </w:r>
      <w:r w:rsidR="009B04CA" w:rsidRPr="00EA51B5">
        <w:rPr>
          <w:rFonts w:ascii="Times New Roman" w:hAnsi="Times New Roman"/>
          <w:color w:val="000000" w:themeColor="text1"/>
          <w:szCs w:val="24"/>
        </w:rPr>
        <w:t xml:space="preserve">may accommodate </w:t>
      </w:r>
      <w:r w:rsidR="00B320C3" w:rsidRPr="008C4471">
        <w:rPr>
          <w:rFonts w:ascii="Times New Roman" w:hAnsi="Times New Roman"/>
          <w:color w:val="000000" w:themeColor="text1"/>
          <w:szCs w:val="24"/>
        </w:rPr>
        <w:t xml:space="preserve">a septic system with a design capacity of at least 120 gpd </w:t>
      </w:r>
      <w:r w:rsidRPr="008C4471">
        <w:rPr>
          <w:rFonts w:ascii="Times New Roman" w:hAnsi="Times New Roman"/>
          <w:color w:val="000000" w:themeColor="text1"/>
          <w:szCs w:val="24"/>
        </w:rPr>
        <w:t>per bedroom</w:t>
      </w:r>
      <w:r w:rsidR="00BF35BB" w:rsidRPr="008C4471">
        <w:rPr>
          <w:rFonts w:ascii="Times New Roman" w:hAnsi="Times New Roman"/>
          <w:color w:val="000000" w:themeColor="text1"/>
          <w:szCs w:val="24"/>
        </w:rPr>
        <w:t>.</w:t>
      </w:r>
      <w:r w:rsidRPr="008C4471">
        <w:rPr>
          <w:rFonts w:ascii="Times New Roman" w:hAnsi="Times New Roman"/>
          <w:color w:val="000000" w:themeColor="text1"/>
          <w:szCs w:val="24"/>
        </w:rPr>
        <w:t xml:space="preserve"> </w:t>
      </w:r>
    </w:p>
    <w:p w14:paraId="748CE21F" w14:textId="77777777" w:rsidR="00EB6B82" w:rsidRPr="008C4471" w:rsidRDefault="00EB6B82">
      <w:pPr>
        <w:widowControl w:val="0"/>
        <w:spacing w:line="240" w:lineRule="atLeast"/>
        <w:rPr>
          <w:rFonts w:ascii="Times New Roman" w:hAnsi="Times New Roman"/>
          <w:color w:val="000000" w:themeColor="text1"/>
          <w:szCs w:val="24"/>
        </w:rPr>
      </w:pPr>
    </w:p>
    <w:p w14:paraId="5BCBA251" w14:textId="5E2B2A50"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3.2.3</w:t>
      </w:r>
      <w:r w:rsidRPr="00A14E36">
        <w:rPr>
          <w:rFonts w:ascii="Times New Roman" w:hAnsi="Times New Roman"/>
          <w:color w:val="000000" w:themeColor="text1"/>
          <w:szCs w:val="24"/>
        </w:rPr>
        <w:tab/>
        <w:t>Dispose of wastes from any other land use activity by means of subsurface waste disposal unless the lot of land on which such land use activity is located has an area of one acre per 300 gallons of waste generated per day</w:t>
      </w:r>
      <w:r w:rsidR="00BF35BB" w:rsidRPr="00A14E36">
        <w:rPr>
          <w:rFonts w:ascii="Times New Roman" w:hAnsi="Times New Roman"/>
          <w:color w:val="000000" w:themeColor="text1"/>
          <w:szCs w:val="24"/>
        </w:rPr>
        <w:t>.</w:t>
      </w:r>
    </w:p>
    <w:p w14:paraId="2E1EDC5D" w14:textId="77777777" w:rsidR="00EB6B82" w:rsidRPr="00A14E36" w:rsidRDefault="00EB6B82">
      <w:pPr>
        <w:widowControl w:val="0"/>
        <w:spacing w:line="240" w:lineRule="atLeast"/>
        <w:rPr>
          <w:rFonts w:ascii="Times New Roman" w:hAnsi="Times New Roman"/>
          <w:color w:val="000000" w:themeColor="text1"/>
          <w:szCs w:val="24"/>
        </w:rPr>
      </w:pPr>
    </w:p>
    <w:p w14:paraId="70F89494" w14:textId="77777777"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The wastewater design flows in the Maine State</w:t>
      </w:r>
      <w:r w:rsidR="00AD2188" w:rsidRPr="00A14E36">
        <w:rPr>
          <w:rFonts w:ascii="Times New Roman" w:hAnsi="Times New Roman"/>
          <w:color w:val="000000" w:themeColor="text1"/>
          <w:szCs w:val="24"/>
        </w:rPr>
        <w:t xml:space="preserve"> Plumbing Code, revised May 1, 1</w:t>
      </w:r>
      <w:r w:rsidRPr="00A14E36">
        <w:rPr>
          <w:rFonts w:ascii="Times New Roman" w:hAnsi="Times New Roman"/>
          <w:color w:val="000000" w:themeColor="text1"/>
          <w:szCs w:val="24"/>
        </w:rPr>
        <w:t>981 (and subsequent revisions thereof), shall be used in determining the volume of wastes likely to be generated by various land use activities. The volume of wastes shall be used in the following formula to determine lot sizes for other land uses (</w:t>
      </w:r>
      <w:r w:rsidR="00DF400F" w:rsidRPr="00A14E36">
        <w:rPr>
          <w:rFonts w:ascii="Times New Roman" w:hAnsi="Times New Roman"/>
          <w:color w:val="000000" w:themeColor="text1"/>
          <w:szCs w:val="24"/>
        </w:rPr>
        <w:t>two-</w:t>
      </w:r>
      <w:r w:rsidRPr="00A14E36">
        <w:rPr>
          <w:rFonts w:ascii="Times New Roman" w:hAnsi="Times New Roman"/>
          <w:color w:val="000000" w:themeColor="text1"/>
          <w:szCs w:val="24"/>
        </w:rPr>
        <w:t>acre minimum):</w:t>
      </w:r>
    </w:p>
    <w:p w14:paraId="0B68E5D5" w14:textId="77777777" w:rsidR="00EB6B82" w:rsidRPr="00A14E36" w:rsidRDefault="00EB6B82">
      <w:pPr>
        <w:widowControl w:val="0"/>
        <w:spacing w:line="240" w:lineRule="atLeast"/>
        <w:rPr>
          <w:rFonts w:ascii="Times New Roman" w:hAnsi="Times New Roman"/>
          <w:color w:val="000000" w:themeColor="text1"/>
          <w:szCs w:val="24"/>
        </w:rPr>
      </w:pPr>
    </w:p>
    <w:p w14:paraId="5245DDCA" w14:textId="77777777" w:rsidR="004C4101" w:rsidRPr="00A14E36" w:rsidRDefault="004C4101" w:rsidP="004C4101">
      <w:pPr>
        <w:widowControl w:val="0"/>
        <w:spacing w:line="240" w:lineRule="atLeast"/>
        <w:jc w:val="center"/>
        <w:rPr>
          <w:rFonts w:ascii="Times New Roman" w:hAnsi="Times New Roman"/>
          <w:color w:val="000000" w:themeColor="text1"/>
          <w:szCs w:val="24"/>
        </w:rPr>
      </w:pPr>
      <w:r w:rsidRPr="00A14E36">
        <w:rPr>
          <w:rFonts w:ascii="Times New Roman" w:hAnsi="Times New Roman"/>
          <w:color w:val="000000" w:themeColor="text1"/>
          <w:szCs w:val="24"/>
        </w:rPr>
        <w:t>total gallons/day ÷ 300 gallons x 1 acre = required lot size</w:t>
      </w:r>
    </w:p>
    <w:p w14:paraId="73A75E7C" w14:textId="77777777" w:rsidR="00EB6B82" w:rsidRPr="00A14E36" w:rsidRDefault="00EB6B82">
      <w:pPr>
        <w:widowControl w:val="0"/>
        <w:spacing w:line="240" w:lineRule="atLeast"/>
        <w:rPr>
          <w:rFonts w:ascii="Times New Roman" w:hAnsi="Times New Roman"/>
          <w:color w:val="000000" w:themeColor="text1"/>
          <w:szCs w:val="24"/>
        </w:rPr>
      </w:pPr>
    </w:p>
    <w:p w14:paraId="76E0A897" w14:textId="77777777" w:rsidR="00EB6B82" w:rsidRPr="00EA51B5" w:rsidRDefault="00EB6B82">
      <w:pPr>
        <w:widowControl w:val="0"/>
        <w:spacing w:line="240" w:lineRule="atLeast"/>
        <w:rPr>
          <w:rFonts w:ascii="Times New Roman" w:hAnsi="Times New Roman"/>
          <w:b/>
          <w:bCs/>
          <w:color w:val="000000" w:themeColor="text1"/>
          <w:szCs w:val="24"/>
        </w:rPr>
      </w:pPr>
      <w:r w:rsidRPr="00EA51B5">
        <w:rPr>
          <w:rFonts w:ascii="Times New Roman" w:hAnsi="Times New Roman"/>
          <w:b/>
          <w:bCs/>
          <w:color w:val="000000" w:themeColor="text1"/>
          <w:szCs w:val="24"/>
        </w:rPr>
        <w:t>4.0</w:t>
      </w:r>
      <w:r w:rsidRPr="00EA51B5">
        <w:rPr>
          <w:rFonts w:ascii="Times New Roman" w:hAnsi="Times New Roman"/>
          <w:b/>
          <w:bCs/>
          <w:color w:val="000000" w:themeColor="text1"/>
          <w:szCs w:val="24"/>
        </w:rPr>
        <w:tab/>
        <w:t>EXCEPTIONS:</w:t>
      </w:r>
    </w:p>
    <w:p w14:paraId="23B09847" w14:textId="77777777" w:rsidR="00EB6B82" w:rsidRPr="00A14E36" w:rsidRDefault="00EB6B82">
      <w:pPr>
        <w:widowControl w:val="0"/>
        <w:spacing w:line="240" w:lineRule="atLeast"/>
        <w:rPr>
          <w:rFonts w:ascii="Times New Roman" w:hAnsi="Times New Roman"/>
          <w:color w:val="000000" w:themeColor="text1"/>
          <w:szCs w:val="24"/>
        </w:rPr>
      </w:pPr>
    </w:p>
    <w:p w14:paraId="48CE932A" w14:textId="77777777"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4.1</w:t>
      </w:r>
      <w:r w:rsidRPr="00A14E36">
        <w:rPr>
          <w:rFonts w:ascii="Times New Roman" w:hAnsi="Times New Roman"/>
          <w:color w:val="000000" w:themeColor="text1"/>
          <w:szCs w:val="24"/>
        </w:rPr>
        <w:tab/>
        <w:t>Single Family Residences:</w:t>
      </w:r>
    </w:p>
    <w:p w14:paraId="37F09504" w14:textId="77777777" w:rsidR="00EB6B82" w:rsidRPr="00A14E36" w:rsidRDefault="00EB6B82">
      <w:pPr>
        <w:widowControl w:val="0"/>
        <w:spacing w:line="240" w:lineRule="atLeast"/>
        <w:rPr>
          <w:rFonts w:ascii="Times New Roman" w:hAnsi="Times New Roman"/>
          <w:color w:val="000000" w:themeColor="text1"/>
          <w:szCs w:val="24"/>
        </w:rPr>
      </w:pPr>
    </w:p>
    <w:p w14:paraId="23917D5E" w14:textId="4AB6E4B5"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4.1.1</w:t>
      </w:r>
      <w:r w:rsidRPr="00A14E36">
        <w:rPr>
          <w:rFonts w:ascii="Times New Roman" w:hAnsi="Times New Roman"/>
          <w:color w:val="000000" w:themeColor="text1"/>
          <w:szCs w:val="24"/>
        </w:rPr>
        <w:tab/>
        <w:t>Existing Lots</w:t>
      </w:r>
      <w:r w:rsidR="00C8206F">
        <w:rPr>
          <w:rFonts w:ascii="Times New Roman" w:hAnsi="Times New Roman"/>
          <w:color w:val="000000" w:themeColor="text1"/>
          <w:szCs w:val="24"/>
        </w:rPr>
        <w:t xml:space="preserve"> </w:t>
      </w:r>
      <w:r w:rsidR="00C8206F" w:rsidRPr="00EA51B5">
        <w:rPr>
          <w:rFonts w:ascii="Times New Roman" w:hAnsi="Times New Roman"/>
          <w:color w:val="000000" w:themeColor="text1"/>
          <w:szCs w:val="24"/>
        </w:rPr>
        <w:t>of Record</w:t>
      </w:r>
      <w:r w:rsidRPr="00A14E36">
        <w:rPr>
          <w:rFonts w:ascii="Times New Roman" w:hAnsi="Times New Roman"/>
          <w:color w:val="000000" w:themeColor="text1"/>
          <w:szCs w:val="24"/>
        </w:rPr>
        <w:t xml:space="preserve">: Persons intending to build </w:t>
      </w:r>
      <w:r w:rsidRPr="00144604">
        <w:rPr>
          <w:rFonts w:ascii="Times New Roman" w:hAnsi="Times New Roman"/>
          <w:color w:val="000000" w:themeColor="text1"/>
          <w:szCs w:val="24"/>
        </w:rPr>
        <w:t xml:space="preserve">on a lot existing </w:t>
      </w:r>
      <w:r w:rsidR="00C8206F" w:rsidRPr="00144604">
        <w:rPr>
          <w:rFonts w:ascii="Times New Roman" w:hAnsi="Times New Roman"/>
          <w:color w:val="000000" w:themeColor="text1"/>
          <w:szCs w:val="24"/>
        </w:rPr>
        <w:t>as a matter of deeded</w:t>
      </w:r>
      <w:r w:rsidR="00C8206F" w:rsidRPr="007E106B">
        <w:rPr>
          <w:rFonts w:ascii="Times New Roman" w:hAnsi="Times New Roman"/>
          <w:color w:val="000000" w:themeColor="text1"/>
          <w:szCs w:val="24"/>
          <w:u w:val="single"/>
        </w:rPr>
        <w:t xml:space="preserve"> </w:t>
      </w:r>
      <w:r w:rsidR="00C8206F" w:rsidRPr="00144604">
        <w:rPr>
          <w:rFonts w:ascii="Times New Roman" w:hAnsi="Times New Roman"/>
          <w:color w:val="000000" w:themeColor="text1"/>
          <w:szCs w:val="24"/>
        </w:rPr>
        <w:t>record (including lots separately described on the same deed) or on an approved, recorded subdivision plan</w:t>
      </w:r>
      <w:r w:rsidR="00C8206F" w:rsidRPr="007E106B">
        <w:rPr>
          <w:rFonts w:ascii="Times New Roman" w:hAnsi="Times New Roman"/>
          <w:color w:val="000000" w:themeColor="text1"/>
          <w:szCs w:val="24"/>
        </w:rPr>
        <w:t>,</w:t>
      </w:r>
      <w:r w:rsidR="00C8206F">
        <w:rPr>
          <w:rFonts w:ascii="Times New Roman" w:hAnsi="Times New Roman"/>
          <w:color w:val="000000" w:themeColor="text1"/>
          <w:szCs w:val="24"/>
        </w:rPr>
        <w:t xml:space="preserve"> </w:t>
      </w:r>
      <w:r w:rsidRPr="00A14E36">
        <w:rPr>
          <w:rFonts w:ascii="Times New Roman" w:hAnsi="Times New Roman"/>
          <w:color w:val="000000" w:themeColor="text1"/>
          <w:szCs w:val="24"/>
        </w:rPr>
        <w:t xml:space="preserve">prior to the date of </w:t>
      </w:r>
      <w:r w:rsidR="00C8206F" w:rsidRPr="00144604">
        <w:rPr>
          <w:rFonts w:ascii="Times New Roman" w:hAnsi="Times New Roman"/>
          <w:color w:val="000000" w:themeColor="text1"/>
          <w:szCs w:val="24"/>
        </w:rPr>
        <w:t>enactment</w:t>
      </w:r>
      <w:r w:rsidR="00C8206F">
        <w:rPr>
          <w:rFonts w:ascii="Times New Roman" w:hAnsi="Times New Roman"/>
          <w:color w:val="000000" w:themeColor="text1"/>
          <w:szCs w:val="24"/>
        </w:rPr>
        <w:t xml:space="preserve"> </w:t>
      </w:r>
      <w:r w:rsidRPr="00A14E36">
        <w:rPr>
          <w:rFonts w:ascii="Times New Roman" w:hAnsi="Times New Roman"/>
          <w:color w:val="000000" w:themeColor="text1"/>
          <w:szCs w:val="24"/>
        </w:rPr>
        <w:t>of this Ordinance shall be exempt from the provisions of this Ordinance.</w:t>
      </w:r>
    </w:p>
    <w:p w14:paraId="1F833A7E" w14:textId="3EAB3288" w:rsidR="00EB6B82" w:rsidRPr="00A14E36" w:rsidRDefault="00EB6B82">
      <w:pPr>
        <w:widowControl w:val="0"/>
        <w:spacing w:line="240" w:lineRule="atLeast"/>
        <w:rPr>
          <w:rFonts w:ascii="Times New Roman" w:hAnsi="Times New Roman"/>
          <w:color w:val="000000" w:themeColor="text1"/>
          <w:szCs w:val="24"/>
        </w:rPr>
      </w:pPr>
    </w:p>
    <w:p w14:paraId="32839DCA" w14:textId="77777777" w:rsidR="00144604" w:rsidRDefault="00CB1085">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4.1.2    Existing Lots</w:t>
      </w:r>
      <w:r w:rsidR="00C8206F">
        <w:rPr>
          <w:rFonts w:ascii="Times New Roman" w:hAnsi="Times New Roman"/>
          <w:color w:val="000000" w:themeColor="text1"/>
          <w:szCs w:val="24"/>
        </w:rPr>
        <w:t xml:space="preserve"> </w:t>
      </w:r>
      <w:r w:rsidR="00C8206F" w:rsidRPr="00144604">
        <w:rPr>
          <w:rFonts w:ascii="Times New Roman" w:hAnsi="Times New Roman"/>
          <w:color w:val="000000" w:themeColor="text1"/>
          <w:szCs w:val="24"/>
        </w:rPr>
        <w:t>Not of Record</w:t>
      </w:r>
      <w:r w:rsidRPr="00A14E36">
        <w:rPr>
          <w:rFonts w:ascii="Times New Roman" w:hAnsi="Times New Roman"/>
          <w:color w:val="000000" w:themeColor="text1"/>
          <w:szCs w:val="24"/>
        </w:rPr>
        <w:t>:  Lots that when created were described in town property tax records as being buildable lot</w:t>
      </w:r>
      <w:r w:rsidR="008B5857" w:rsidRPr="00A14E36">
        <w:rPr>
          <w:rFonts w:ascii="Times New Roman" w:hAnsi="Times New Roman"/>
          <w:color w:val="000000" w:themeColor="text1"/>
          <w:szCs w:val="24"/>
        </w:rPr>
        <w:t>s</w:t>
      </w:r>
      <w:r w:rsidRPr="00A14E36">
        <w:rPr>
          <w:rFonts w:ascii="Times New Roman" w:hAnsi="Times New Roman"/>
          <w:color w:val="000000" w:themeColor="text1"/>
          <w:szCs w:val="24"/>
        </w:rPr>
        <w:t xml:space="preserve">, </w:t>
      </w:r>
      <w:r w:rsidR="0003683D" w:rsidRPr="00A14E36">
        <w:rPr>
          <w:rFonts w:ascii="Times New Roman" w:hAnsi="Times New Roman"/>
          <w:color w:val="000000" w:themeColor="text1"/>
          <w:szCs w:val="24"/>
        </w:rPr>
        <w:t>i.</w:t>
      </w:r>
      <w:r w:rsidR="00D90F5E" w:rsidRPr="00A14E36">
        <w:rPr>
          <w:rFonts w:ascii="Times New Roman" w:hAnsi="Times New Roman"/>
          <w:color w:val="000000" w:themeColor="text1"/>
          <w:szCs w:val="24"/>
        </w:rPr>
        <w:t>e. greater</w:t>
      </w:r>
      <w:r w:rsidRPr="00A14E36">
        <w:rPr>
          <w:rFonts w:ascii="Times New Roman" w:hAnsi="Times New Roman"/>
          <w:color w:val="000000" w:themeColor="text1"/>
          <w:szCs w:val="24"/>
        </w:rPr>
        <w:t xml:space="preserve"> than or equal to two acres</w:t>
      </w:r>
      <w:r w:rsidR="001E4C30" w:rsidRPr="00A14E36">
        <w:rPr>
          <w:rFonts w:ascii="Times New Roman" w:hAnsi="Times New Roman"/>
          <w:color w:val="000000" w:themeColor="text1"/>
          <w:szCs w:val="24"/>
        </w:rPr>
        <w:t xml:space="preserve">, but are subsequently determined to be less than the </w:t>
      </w:r>
      <w:r w:rsidR="00D90F5E" w:rsidRPr="00A14E36">
        <w:rPr>
          <w:rFonts w:ascii="Times New Roman" w:hAnsi="Times New Roman"/>
          <w:color w:val="000000" w:themeColor="text1"/>
          <w:szCs w:val="24"/>
        </w:rPr>
        <w:t>two-acre</w:t>
      </w:r>
      <w:r w:rsidR="001E4C30" w:rsidRPr="00A14E36">
        <w:rPr>
          <w:rFonts w:ascii="Times New Roman" w:hAnsi="Times New Roman"/>
          <w:color w:val="000000" w:themeColor="text1"/>
          <w:szCs w:val="24"/>
        </w:rPr>
        <w:t xml:space="preserve"> minimum requirement</w:t>
      </w:r>
      <w:r w:rsidR="00CD5885" w:rsidRPr="00A14E36">
        <w:rPr>
          <w:rFonts w:ascii="Times New Roman" w:hAnsi="Times New Roman"/>
          <w:color w:val="000000" w:themeColor="text1"/>
          <w:szCs w:val="24"/>
        </w:rPr>
        <w:t>,</w:t>
      </w:r>
      <w:r w:rsidR="001E4C30" w:rsidRPr="00A14E36">
        <w:rPr>
          <w:rFonts w:ascii="Times New Roman" w:hAnsi="Times New Roman"/>
          <w:color w:val="000000" w:themeColor="text1"/>
          <w:szCs w:val="24"/>
        </w:rPr>
        <w:t xml:space="preserve"> </w:t>
      </w:r>
      <w:r w:rsidR="005A19D2" w:rsidRPr="00A14E36">
        <w:rPr>
          <w:rFonts w:ascii="Times New Roman" w:hAnsi="Times New Roman"/>
          <w:color w:val="000000" w:themeColor="text1"/>
          <w:szCs w:val="24"/>
        </w:rPr>
        <w:t>may</w:t>
      </w:r>
      <w:r w:rsidR="001E4C30" w:rsidRPr="00A14E36">
        <w:rPr>
          <w:rFonts w:ascii="Times New Roman" w:hAnsi="Times New Roman"/>
          <w:color w:val="000000" w:themeColor="text1"/>
          <w:szCs w:val="24"/>
        </w:rPr>
        <w:t xml:space="preserve"> still </w:t>
      </w:r>
      <w:r w:rsidR="00CD5885" w:rsidRPr="00A14E36">
        <w:rPr>
          <w:rFonts w:ascii="Times New Roman" w:hAnsi="Times New Roman"/>
          <w:color w:val="000000" w:themeColor="text1"/>
          <w:szCs w:val="24"/>
        </w:rPr>
        <w:t xml:space="preserve">be </w:t>
      </w:r>
      <w:r w:rsidR="001E4C30" w:rsidRPr="00A14E36">
        <w:rPr>
          <w:rFonts w:ascii="Times New Roman" w:hAnsi="Times New Roman"/>
          <w:color w:val="000000" w:themeColor="text1"/>
          <w:szCs w:val="24"/>
        </w:rPr>
        <w:t>considered to be buildable lots</w:t>
      </w:r>
      <w:r w:rsidR="00CD5885" w:rsidRPr="00A14E36">
        <w:rPr>
          <w:rFonts w:ascii="Times New Roman" w:hAnsi="Times New Roman"/>
          <w:color w:val="000000" w:themeColor="text1"/>
          <w:szCs w:val="24"/>
        </w:rPr>
        <w:t xml:space="preserve">. However, </w:t>
      </w:r>
    </w:p>
    <w:p w14:paraId="3156E9D8" w14:textId="292E40B4" w:rsidR="00144604" w:rsidRDefault="00C8206F">
      <w:pPr>
        <w:widowControl w:val="0"/>
        <w:spacing w:line="240" w:lineRule="atLeast"/>
        <w:rPr>
          <w:rFonts w:ascii="Times New Roman" w:hAnsi="Times New Roman"/>
          <w:color w:val="000000" w:themeColor="text1"/>
          <w:szCs w:val="24"/>
        </w:rPr>
      </w:pPr>
      <w:r w:rsidRPr="00144604">
        <w:rPr>
          <w:rFonts w:ascii="Times New Roman" w:hAnsi="Times New Roman"/>
          <w:color w:val="000000" w:themeColor="text1"/>
          <w:szCs w:val="24"/>
        </w:rPr>
        <w:t>(1)</w:t>
      </w:r>
      <w:r>
        <w:rPr>
          <w:rFonts w:ascii="Times New Roman" w:hAnsi="Times New Roman"/>
          <w:color w:val="000000" w:themeColor="text1"/>
          <w:szCs w:val="24"/>
        </w:rPr>
        <w:t xml:space="preserve"> </w:t>
      </w:r>
      <w:r w:rsidR="00144604">
        <w:rPr>
          <w:rFonts w:ascii="Times New Roman" w:hAnsi="Times New Roman"/>
          <w:color w:val="000000" w:themeColor="text1"/>
          <w:szCs w:val="24"/>
        </w:rPr>
        <w:t>T</w:t>
      </w:r>
      <w:r w:rsidR="00CD5885" w:rsidRPr="00A14E36">
        <w:rPr>
          <w:rFonts w:ascii="Times New Roman" w:hAnsi="Times New Roman"/>
          <w:color w:val="000000" w:themeColor="text1"/>
          <w:szCs w:val="24"/>
        </w:rPr>
        <w:t xml:space="preserve">he lot must be at least one acre </w:t>
      </w:r>
    </w:p>
    <w:p w14:paraId="07EC9B91" w14:textId="0FF492A1" w:rsidR="00144604" w:rsidRDefault="00C8206F">
      <w:pPr>
        <w:widowControl w:val="0"/>
        <w:spacing w:line="240" w:lineRule="atLeast"/>
        <w:rPr>
          <w:rFonts w:ascii="Times New Roman" w:hAnsi="Times New Roman"/>
          <w:color w:val="000000" w:themeColor="text1"/>
          <w:szCs w:val="24"/>
        </w:rPr>
      </w:pPr>
      <w:r w:rsidRPr="00144604">
        <w:rPr>
          <w:rFonts w:ascii="Times New Roman" w:hAnsi="Times New Roman"/>
          <w:color w:val="000000" w:themeColor="text1"/>
          <w:szCs w:val="24"/>
        </w:rPr>
        <w:t xml:space="preserve">(2) </w:t>
      </w:r>
      <w:r w:rsidR="00144604" w:rsidRPr="00144604">
        <w:rPr>
          <w:rFonts w:ascii="Times New Roman" w:hAnsi="Times New Roman"/>
          <w:color w:val="000000" w:themeColor="text1"/>
          <w:szCs w:val="24"/>
        </w:rPr>
        <w:t>T</w:t>
      </w:r>
      <w:r w:rsidR="001E4C30" w:rsidRPr="00A14E36">
        <w:rPr>
          <w:rFonts w:ascii="Times New Roman" w:hAnsi="Times New Roman"/>
          <w:color w:val="000000" w:themeColor="text1"/>
          <w:szCs w:val="24"/>
        </w:rPr>
        <w:t xml:space="preserve">he decrease in determined acreage </w:t>
      </w:r>
      <w:r w:rsidRPr="00144604">
        <w:rPr>
          <w:rFonts w:ascii="Times New Roman" w:hAnsi="Times New Roman"/>
          <w:color w:val="000000" w:themeColor="text1"/>
          <w:szCs w:val="24"/>
        </w:rPr>
        <w:t>must not have occurred</w:t>
      </w:r>
      <w:r>
        <w:rPr>
          <w:rFonts w:ascii="Times New Roman" w:hAnsi="Times New Roman"/>
          <w:color w:val="000000" w:themeColor="text1"/>
          <w:szCs w:val="24"/>
        </w:rPr>
        <w:t xml:space="preserve"> </w:t>
      </w:r>
      <w:r w:rsidR="007A04C7" w:rsidRPr="00A14E36">
        <w:rPr>
          <w:rFonts w:ascii="Times New Roman" w:hAnsi="Times New Roman"/>
          <w:color w:val="000000" w:themeColor="text1"/>
          <w:szCs w:val="24"/>
        </w:rPr>
        <w:t xml:space="preserve">due </w:t>
      </w:r>
      <w:r w:rsidR="001E4C30" w:rsidRPr="00A14E36">
        <w:rPr>
          <w:rFonts w:ascii="Times New Roman" w:hAnsi="Times New Roman"/>
          <w:color w:val="000000" w:themeColor="text1"/>
          <w:szCs w:val="24"/>
        </w:rPr>
        <w:t>to any actions taken by the property owner</w:t>
      </w:r>
      <w:r w:rsidR="005A19D2" w:rsidRPr="00A14E36">
        <w:rPr>
          <w:rFonts w:ascii="Times New Roman" w:hAnsi="Times New Roman"/>
          <w:color w:val="000000" w:themeColor="text1"/>
          <w:szCs w:val="24"/>
        </w:rPr>
        <w:t xml:space="preserve"> or his or her predecessors in title</w:t>
      </w:r>
    </w:p>
    <w:p w14:paraId="31E28641" w14:textId="3415654E" w:rsidR="00CB1085" w:rsidRPr="00A14E36" w:rsidRDefault="00C8206F">
      <w:pPr>
        <w:widowControl w:val="0"/>
        <w:spacing w:line="240" w:lineRule="atLeast"/>
        <w:rPr>
          <w:rFonts w:ascii="Times New Roman" w:hAnsi="Times New Roman"/>
          <w:color w:val="000000" w:themeColor="text1"/>
          <w:szCs w:val="24"/>
        </w:rPr>
      </w:pPr>
      <w:r w:rsidRPr="00144604">
        <w:rPr>
          <w:rFonts w:ascii="Times New Roman" w:hAnsi="Times New Roman"/>
          <w:color w:val="000000" w:themeColor="text1"/>
          <w:szCs w:val="24"/>
        </w:rPr>
        <w:t>(3)</w:t>
      </w:r>
      <w:r w:rsidR="001E4C30" w:rsidRPr="007E106B">
        <w:rPr>
          <w:rFonts w:ascii="Times New Roman" w:hAnsi="Times New Roman"/>
          <w:color w:val="000000" w:themeColor="text1"/>
          <w:szCs w:val="24"/>
        </w:rPr>
        <w:t xml:space="preserve"> </w:t>
      </w:r>
      <w:r w:rsidR="00144604" w:rsidRPr="00144604">
        <w:rPr>
          <w:rFonts w:ascii="Times New Roman" w:hAnsi="Times New Roman"/>
          <w:color w:val="000000" w:themeColor="text1"/>
          <w:szCs w:val="24"/>
        </w:rPr>
        <w:t>T</w:t>
      </w:r>
      <w:r w:rsidRPr="00144604">
        <w:rPr>
          <w:rFonts w:ascii="Times New Roman" w:hAnsi="Times New Roman"/>
          <w:color w:val="000000" w:themeColor="text1"/>
          <w:szCs w:val="24"/>
        </w:rPr>
        <w:t>he actual lot size must be demonstrated by</w:t>
      </w:r>
      <w:r>
        <w:rPr>
          <w:rFonts w:ascii="Times New Roman" w:hAnsi="Times New Roman"/>
          <w:color w:val="000000" w:themeColor="text1"/>
          <w:szCs w:val="24"/>
        </w:rPr>
        <w:t xml:space="preserve"> </w:t>
      </w:r>
      <w:r w:rsidR="001E4C30" w:rsidRPr="00A14E36">
        <w:rPr>
          <w:rFonts w:ascii="Times New Roman" w:hAnsi="Times New Roman"/>
          <w:color w:val="000000" w:themeColor="text1"/>
          <w:szCs w:val="24"/>
        </w:rPr>
        <w:t>reasonable evidence</w:t>
      </w:r>
      <w:r w:rsidR="005A19D2" w:rsidRPr="00A14E36">
        <w:rPr>
          <w:rFonts w:ascii="Times New Roman" w:hAnsi="Times New Roman"/>
          <w:color w:val="000000" w:themeColor="text1"/>
          <w:szCs w:val="24"/>
        </w:rPr>
        <w:t xml:space="preserve"> as shown by a survey performed by a professional land surveyor registered in the State of Maine</w:t>
      </w:r>
      <w:r w:rsidR="00500EFF" w:rsidRPr="00A14E36">
        <w:rPr>
          <w:rFonts w:ascii="Times New Roman" w:hAnsi="Times New Roman"/>
          <w:color w:val="000000" w:themeColor="text1"/>
          <w:szCs w:val="24"/>
        </w:rPr>
        <w:t>.</w:t>
      </w:r>
      <w:r w:rsidR="001E4C30" w:rsidRPr="00A14E36">
        <w:rPr>
          <w:rFonts w:ascii="Times New Roman" w:hAnsi="Times New Roman"/>
          <w:color w:val="000000" w:themeColor="text1"/>
          <w:szCs w:val="24"/>
        </w:rPr>
        <w:t xml:space="preserve">  </w:t>
      </w:r>
      <w:r w:rsidR="001E4C30" w:rsidRPr="00144604">
        <w:rPr>
          <w:rFonts w:ascii="Times New Roman" w:hAnsi="Times New Roman"/>
          <w:color w:val="000000" w:themeColor="text1"/>
          <w:szCs w:val="24"/>
        </w:rPr>
        <w:t xml:space="preserve">Examples </w:t>
      </w:r>
      <w:r w:rsidR="009902F9" w:rsidRPr="00144604">
        <w:rPr>
          <w:rFonts w:ascii="Times New Roman" w:hAnsi="Times New Roman"/>
          <w:color w:val="000000" w:themeColor="text1"/>
          <w:szCs w:val="24"/>
        </w:rPr>
        <w:t xml:space="preserve">of </w:t>
      </w:r>
      <w:r w:rsidR="009902F9" w:rsidRPr="00144604">
        <w:rPr>
          <w:rFonts w:ascii="Times New Roman" w:hAnsi="Times New Roman"/>
          <w:color w:val="000000" w:themeColor="text1"/>
          <w:szCs w:val="24"/>
        </w:rPr>
        <w:lastRenderedPageBreak/>
        <w:t>situations eligible for this exemption</w:t>
      </w:r>
      <w:r w:rsidR="009902F9" w:rsidRPr="007E106B">
        <w:rPr>
          <w:rFonts w:ascii="Times New Roman" w:hAnsi="Times New Roman"/>
          <w:color w:val="000000" w:themeColor="text1"/>
          <w:szCs w:val="24"/>
        </w:rPr>
        <w:t xml:space="preserve"> </w:t>
      </w:r>
      <w:r w:rsidR="007A04C7" w:rsidRPr="00A14E36">
        <w:rPr>
          <w:rFonts w:ascii="Times New Roman" w:hAnsi="Times New Roman"/>
          <w:color w:val="000000" w:themeColor="text1"/>
          <w:szCs w:val="24"/>
        </w:rPr>
        <w:t>include,</w:t>
      </w:r>
      <w:r w:rsidR="001E4C30" w:rsidRPr="00A14E36">
        <w:rPr>
          <w:rFonts w:ascii="Times New Roman" w:hAnsi="Times New Roman"/>
          <w:color w:val="000000" w:themeColor="text1"/>
          <w:szCs w:val="24"/>
        </w:rPr>
        <w:t xml:space="preserve"> but are not limited to</w:t>
      </w:r>
      <w:r w:rsidR="007A04C7" w:rsidRPr="00A14E36">
        <w:rPr>
          <w:rFonts w:ascii="Times New Roman" w:hAnsi="Times New Roman"/>
          <w:color w:val="000000" w:themeColor="text1"/>
          <w:szCs w:val="24"/>
        </w:rPr>
        <w:t>,</w:t>
      </w:r>
      <w:r w:rsidR="001E4C30" w:rsidRPr="00A14E36">
        <w:rPr>
          <w:rFonts w:ascii="Times New Roman" w:hAnsi="Times New Roman"/>
          <w:color w:val="000000" w:themeColor="text1"/>
          <w:szCs w:val="24"/>
        </w:rPr>
        <w:t xml:space="preserve"> loss of acreage</w:t>
      </w:r>
      <w:r w:rsidR="008B5857" w:rsidRPr="00A14E36">
        <w:rPr>
          <w:rFonts w:ascii="Times New Roman" w:hAnsi="Times New Roman"/>
          <w:color w:val="000000" w:themeColor="text1"/>
          <w:szCs w:val="24"/>
        </w:rPr>
        <w:t xml:space="preserve"> </w:t>
      </w:r>
      <w:r w:rsidR="001E4C30" w:rsidRPr="00A14E36">
        <w:rPr>
          <w:rFonts w:ascii="Times New Roman" w:hAnsi="Times New Roman"/>
          <w:color w:val="000000" w:themeColor="text1"/>
          <w:szCs w:val="24"/>
        </w:rPr>
        <w:t>due to taking by</w:t>
      </w:r>
      <w:r w:rsidR="001E4C30" w:rsidRPr="007E106B">
        <w:rPr>
          <w:rFonts w:ascii="Times New Roman" w:hAnsi="Times New Roman"/>
          <w:color w:val="000000" w:themeColor="text1"/>
          <w:szCs w:val="24"/>
        </w:rPr>
        <w:t xml:space="preserve"> </w:t>
      </w:r>
      <w:r w:rsidR="009902F9" w:rsidRPr="00144604">
        <w:rPr>
          <w:rFonts w:ascii="Times New Roman" w:hAnsi="Times New Roman"/>
          <w:color w:val="000000" w:themeColor="text1"/>
          <w:szCs w:val="24"/>
        </w:rPr>
        <w:t>eminent</w:t>
      </w:r>
      <w:r w:rsidR="009902F9">
        <w:rPr>
          <w:rFonts w:ascii="Times New Roman" w:hAnsi="Times New Roman"/>
          <w:color w:val="000000" w:themeColor="text1"/>
          <w:szCs w:val="24"/>
        </w:rPr>
        <w:t xml:space="preserve"> </w:t>
      </w:r>
      <w:r w:rsidR="001E4C30" w:rsidRPr="00A14E36">
        <w:rPr>
          <w:rFonts w:ascii="Times New Roman" w:hAnsi="Times New Roman"/>
          <w:color w:val="000000" w:themeColor="text1"/>
          <w:szCs w:val="24"/>
        </w:rPr>
        <w:t xml:space="preserve">domain, erosion or other natural causes, or from an error </w:t>
      </w:r>
      <w:r w:rsidR="008B5857" w:rsidRPr="00A14E36">
        <w:rPr>
          <w:rFonts w:ascii="Times New Roman" w:hAnsi="Times New Roman"/>
          <w:color w:val="000000" w:themeColor="text1"/>
          <w:szCs w:val="24"/>
        </w:rPr>
        <w:t>in a prior surve</w:t>
      </w:r>
      <w:r w:rsidR="007A04C7" w:rsidRPr="00A14E36">
        <w:rPr>
          <w:rFonts w:ascii="Times New Roman" w:hAnsi="Times New Roman"/>
          <w:color w:val="000000" w:themeColor="text1"/>
          <w:szCs w:val="24"/>
        </w:rPr>
        <w:t>y</w:t>
      </w:r>
      <w:r w:rsidR="009902F9">
        <w:rPr>
          <w:rFonts w:ascii="Times New Roman" w:hAnsi="Times New Roman"/>
          <w:color w:val="000000" w:themeColor="text1"/>
          <w:szCs w:val="24"/>
        </w:rPr>
        <w:t xml:space="preserve"> </w:t>
      </w:r>
      <w:r w:rsidR="009902F9" w:rsidRPr="00144604">
        <w:rPr>
          <w:rFonts w:ascii="Times New Roman" w:hAnsi="Times New Roman"/>
          <w:color w:val="000000" w:themeColor="text1"/>
          <w:szCs w:val="24"/>
        </w:rPr>
        <w:t>or</w:t>
      </w:r>
      <w:r w:rsidR="009902F9" w:rsidRPr="007E106B">
        <w:rPr>
          <w:rFonts w:ascii="Times New Roman" w:hAnsi="Times New Roman"/>
          <w:color w:val="000000" w:themeColor="text1"/>
          <w:szCs w:val="24"/>
          <w:u w:val="single"/>
        </w:rPr>
        <w:t xml:space="preserve"> </w:t>
      </w:r>
      <w:r w:rsidR="009902F9" w:rsidRPr="00144604">
        <w:rPr>
          <w:rFonts w:ascii="Times New Roman" w:hAnsi="Times New Roman"/>
          <w:color w:val="000000" w:themeColor="text1"/>
          <w:szCs w:val="24"/>
        </w:rPr>
        <w:t>assessment record</w:t>
      </w:r>
      <w:r w:rsidR="008B5857" w:rsidRPr="00A14E36">
        <w:rPr>
          <w:rFonts w:ascii="Times New Roman" w:hAnsi="Times New Roman"/>
          <w:color w:val="000000" w:themeColor="text1"/>
          <w:szCs w:val="24"/>
        </w:rPr>
        <w:t xml:space="preserve">. </w:t>
      </w:r>
      <w:r w:rsidR="005A19D2" w:rsidRPr="00A14E36">
        <w:rPr>
          <w:rFonts w:ascii="Times New Roman" w:hAnsi="Times New Roman"/>
          <w:color w:val="000000" w:themeColor="text1"/>
          <w:szCs w:val="24"/>
        </w:rPr>
        <w:t>The Georgetown</w:t>
      </w:r>
      <w:r w:rsidR="00D85EC5" w:rsidRPr="00A14E36">
        <w:rPr>
          <w:rFonts w:ascii="Times New Roman" w:hAnsi="Times New Roman"/>
          <w:color w:val="000000" w:themeColor="text1"/>
          <w:szCs w:val="24"/>
        </w:rPr>
        <w:t xml:space="preserve"> Board of Appeals may grant a further reduction in minimum lot size upon demonstration of </w:t>
      </w:r>
      <w:r w:rsidR="00144604">
        <w:rPr>
          <w:rFonts w:ascii="Times New Roman" w:hAnsi="Times New Roman"/>
          <w:color w:val="000000" w:themeColor="text1"/>
          <w:szCs w:val="24"/>
        </w:rPr>
        <w:t>u</w:t>
      </w:r>
      <w:r w:rsidR="009902F9" w:rsidRPr="00144604">
        <w:rPr>
          <w:rFonts w:ascii="Times New Roman" w:hAnsi="Times New Roman"/>
          <w:color w:val="000000" w:themeColor="text1"/>
          <w:szCs w:val="24"/>
        </w:rPr>
        <w:t>ndue</w:t>
      </w:r>
      <w:r w:rsidR="009902F9">
        <w:rPr>
          <w:rFonts w:ascii="Times New Roman" w:hAnsi="Times New Roman"/>
          <w:color w:val="000000" w:themeColor="text1"/>
          <w:szCs w:val="24"/>
        </w:rPr>
        <w:t xml:space="preserve"> </w:t>
      </w:r>
      <w:r w:rsidR="00D85EC5" w:rsidRPr="00A14E36">
        <w:rPr>
          <w:rFonts w:ascii="Times New Roman" w:hAnsi="Times New Roman"/>
          <w:color w:val="000000" w:themeColor="text1"/>
          <w:szCs w:val="24"/>
        </w:rPr>
        <w:t>hardship</w:t>
      </w:r>
      <w:r w:rsidR="009902F9">
        <w:rPr>
          <w:rFonts w:ascii="Times New Roman" w:hAnsi="Times New Roman"/>
          <w:color w:val="000000" w:themeColor="text1"/>
          <w:szCs w:val="24"/>
        </w:rPr>
        <w:t xml:space="preserve">, </w:t>
      </w:r>
      <w:r w:rsidR="009902F9" w:rsidRPr="00144604">
        <w:rPr>
          <w:rFonts w:ascii="Times New Roman" w:hAnsi="Times New Roman"/>
          <w:color w:val="000000" w:themeColor="text1"/>
          <w:szCs w:val="24"/>
        </w:rPr>
        <w:t>as defined by 30-A M.R.S. 2691</w:t>
      </w:r>
      <w:r w:rsidR="009902F9">
        <w:rPr>
          <w:rFonts w:ascii="Times New Roman" w:hAnsi="Times New Roman"/>
          <w:color w:val="000000" w:themeColor="text1"/>
          <w:szCs w:val="24"/>
        </w:rPr>
        <w:t>,</w:t>
      </w:r>
      <w:r w:rsidR="00D85EC5" w:rsidRPr="00A14E36">
        <w:rPr>
          <w:rFonts w:ascii="Times New Roman" w:hAnsi="Times New Roman"/>
          <w:color w:val="000000" w:themeColor="text1"/>
          <w:szCs w:val="24"/>
        </w:rPr>
        <w:t xml:space="preserve"> by the owner</w:t>
      </w:r>
      <w:r w:rsidR="00500EFF" w:rsidRPr="00A14E36">
        <w:rPr>
          <w:rFonts w:ascii="Times New Roman" w:hAnsi="Times New Roman"/>
          <w:color w:val="000000" w:themeColor="text1"/>
          <w:szCs w:val="24"/>
        </w:rPr>
        <w:t xml:space="preserve">.  </w:t>
      </w:r>
      <w:r w:rsidR="008B5857" w:rsidRPr="00A14E36">
        <w:rPr>
          <w:rFonts w:ascii="Times New Roman" w:hAnsi="Times New Roman"/>
          <w:color w:val="000000" w:themeColor="text1"/>
          <w:szCs w:val="24"/>
        </w:rPr>
        <w:t>In any event, the proposed structure must meet all setback requirements.</w:t>
      </w:r>
    </w:p>
    <w:p w14:paraId="75B8F3E1" w14:textId="77777777" w:rsidR="00500EFF" w:rsidRPr="00A14E36" w:rsidRDefault="00500EFF">
      <w:pPr>
        <w:widowControl w:val="0"/>
        <w:spacing w:line="240" w:lineRule="atLeast"/>
        <w:rPr>
          <w:rFonts w:ascii="Times New Roman" w:hAnsi="Times New Roman"/>
          <w:color w:val="000000" w:themeColor="text1"/>
          <w:szCs w:val="24"/>
        </w:rPr>
      </w:pPr>
    </w:p>
    <w:p w14:paraId="0867C839" w14:textId="69D949D4"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4.1.</w:t>
      </w:r>
      <w:r w:rsidR="0015747E" w:rsidRPr="00A14E36">
        <w:rPr>
          <w:rFonts w:ascii="Times New Roman" w:hAnsi="Times New Roman"/>
          <w:color w:val="000000" w:themeColor="text1"/>
          <w:szCs w:val="24"/>
        </w:rPr>
        <w:t>3</w:t>
      </w:r>
      <w:r w:rsidRPr="00A14E36">
        <w:rPr>
          <w:rFonts w:ascii="Times New Roman" w:hAnsi="Times New Roman"/>
          <w:color w:val="000000" w:themeColor="text1"/>
          <w:szCs w:val="24"/>
        </w:rPr>
        <w:tab/>
        <w:t xml:space="preserve">Existing </w:t>
      </w:r>
      <w:r w:rsidR="009902F9" w:rsidRPr="00177931">
        <w:rPr>
          <w:rFonts w:ascii="Times New Roman" w:hAnsi="Times New Roman"/>
          <w:color w:val="000000" w:themeColor="text1"/>
          <w:szCs w:val="24"/>
        </w:rPr>
        <w:t>Structures</w:t>
      </w:r>
      <w:r w:rsidRPr="007E106B">
        <w:rPr>
          <w:rFonts w:ascii="Times New Roman" w:hAnsi="Times New Roman"/>
          <w:color w:val="000000" w:themeColor="text1"/>
          <w:szCs w:val="24"/>
        </w:rPr>
        <w:t xml:space="preserve">:  </w:t>
      </w:r>
      <w:r w:rsidR="009902F9" w:rsidRPr="00177931">
        <w:rPr>
          <w:rFonts w:ascii="Times New Roman" w:hAnsi="Times New Roman"/>
          <w:color w:val="000000" w:themeColor="text1"/>
          <w:szCs w:val="24"/>
        </w:rPr>
        <w:t>A structure</w:t>
      </w:r>
      <w:r w:rsidR="009902F9" w:rsidRPr="007E106B">
        <w:rPr>
          <w:rFonts w:ascii="Times New Roman" w:hAnsi="Times New Roman"/>
          <w:color w:val="000000" w:themeColor="text1"/>
          <w:szCs w:val="24"/>
        </w:rPr>
        <w:t xml:space="preserve"> </w:t>
      </w:r>
      <w:r w:rsidRPr="007E106B">
        <w:rPr>
          <w:rFonts w:ascii="Times New Roman" w:hAnsi="Times New Roman"/>
          <w:color w:val="000000" w:themeColor="text1"/>
          <w:szCs w:val="24"/>
        </w:rPr>
        <w:t>constructed on</w:t>
      </w:r>
      <w:r w:rsidR="00177931">
        <w:rPr>
          <w:rFonts w:ascii="Times New Roman" w:hAnsi="Times New Roman"/>
          <w:color w:val="000000" w:themeColor="text1"/>
          <w:szCs w:val="24"/>
        </w:rPr>
        <w:t xml:space="preserve"> a</w:t>
      </w:r>
      <w:r w:rsidRPr="007E106B">
        <w:rPr>
          <w:rFonts w:ascii="Times New Roman" w:hAnsi="Times New Roman"/>
          <w:color w:val="000000" w:themeColor="text1"/>
          <w:szCs w:val="24"/>
        </w:rPr>
        <w:t xml:space="preserve"> lot prior to the date of </w:t>
      </w:r>
      <w:r w:rsidR="009902F9" w:rsidRPr="00177931">
        <w:rPr>
          <w:rFonts w:ascii="Times New Roman" w:hAnsi="Times New Roman"/>
          <w:color w:val="000000" w:themeColor="text1"/>
          <w:szCs w:val="24"/>
        </w:rPr>
        <w:t xml:space="preserve">enactment </w:t>
      </w:r>
      <w:r w:rsidRPr="007E106B">
        <w:rPr>
          <w:rFonts w:ascii="Times New Roman" w:hAnsi="Times New Roman"/>
          <w:color w:val="000000" w:themeColor="text1"/>
          <w:szCs w:val="24"/>
        </w:rPr>
        <w:t xml:space="preserve">of this Ordinance shall be exempt from the provisions of this Ordinance if the waste disposal system </w:t>
      </w:r>
      <w:r w:rsidR="009902F9" w:rsidRPr="00177931">
        <w:rPr>
          <w:rFonts w:ascii="Times New Roman" w:hAnsi="Times New Roman"/>
          <w:color w:val="000000" w:themeColor="text1"/>
          <w:szCs w:val="24"/>
        </w:rPr>
        <w:t>serving the structure was</w:t>
      </w:r>
      <w:r w:rsidRPr="007E106B">
        <w:rPr>
          <w:rFonts w:ascii="Times New Roman" w:hAnsi="Times New Roman"/>
          <w:color w:val="000000" w:themeColor="text1"/>
          <w:szCs w:val="24"/>
        </w:rPr>
        <w:t xml:space="preserve"> </w:t>
      </w:r>
      <w:r w:rsidR="009902F9" w:rsidRPr="00177931">
        <w:rPr>
          <w:rFonts w:ascii="Times New Roman" w:hAnsi="Times New Roman"/>
          <w:color w:val="000000" w:themeColor="text1"/>
          <w:szCs w:val="24"/>
        </w:rPr>
        <w:t>properly permitted</w:t>
      </w:r>
      <w:r w:rsidR="009902F9" w:rsidRPr="007E106B">
        <w:rPr>
          <w:rFonts w:ascii="Times New Roman" w:hAnsi="Times New Roman"/>
          <w:color w:val="000000" w:themeColor="text1"/>
          <w:szCs w:val="24"/>
        </w:rPr>
        <w:t xml:space="preserve"> </w:t>
      </w:r>
      <w:r w:rsidRPr="007E106B">
        <w:rPr>
          <w:rFonts w:ascii="Times New Roman" w:hAnsi="Times New Roman"/>
          <w:color w:val="000000" w:themeColor="text1"/>
          <w:szCs w:val="24"/>
        </w:rPr>
        <w:t>on the date of the installation of the waste disposal systems.</w:t>
      </w:r>
    </w:p>
    <w:p w14:paraId="2167CA2A" w14:textId="782D7CC8" w:rsidR="00EB6B82" w:rsidRPr="00A14E36" w:rsidRDefault="00EB6B82">
      <w:pPr>
        <w:widowControl w:val="0"/>
        <w:spacing w:line="240" w:lineRule="atLeast"/>
        <w:rPr>
          <w:rFonts w:ascii="Times New Roman" w:hAnsi="Times New Roman"/>
          <w:strike/>
          <w:color w:val="000000" w:themeColor="text1"/>
          <w:szCs w:val="24"/>
        </w:rPr>
      </w:pPr>
    </w:p>
    <w:p w14:paraId="25C38154" w14:textId="77777777" w:rsidR="00EB6B82" w:rsidRPr="00177931" w:rsidRDefault="00EB6B82">
      <w:pPr>
        <w:widowControl w:val="0"/>
        <w:spacing w:line="240" w:lineRule="atLeast"/>
        <w:rPr>
          <w:rFonts w:ascii="Times New Roman" w:hAnsi="Times New Roman"/>
          <w:b/>
          <w:bCs/>
          <w:color w:val="000000" w:themeColor="text1"/>
          <w:szCs w:val="24"/>
        </w:rPr>
      </w:pPr>
      <w:r w:rsidRPr="00177931">
        <w:rPr>
          <w:rFonts w:ascii="Times New Roman" w:hAnsi="Times New Roman"/>
          <w:b/>
          <w:bCs/>
          <w:color w:val="000000" w:themeColor="text1"/>
          <w:szCs w:val="24"/>
        </w:rPr>
        <w:t>5.0</w:t>
      </w:r>
      <w:r w:rsidRPr="00177931">
        <w:rPr>
          <w:rFonts w:ascii="Times New Roman" w:hAnsi="Times New Roman"/>
          <w:b/>
          <w:bCs/>
          <w:color w:val="000000" w:themeColor="text1"/>
          <w:szCs w:val="24"/>
        </w:rPr>
        <w:tab/>
        <w:t>BOARD OF APPEALS:</w:t>
      </w:r>
    </w:p>
    <w:p w14:paraId="584545B6" w14:textId="77777777" w:rsidR="00EB6B82" w:rsidRPr="00177931" w:rsidRDefault="00EB6B82">
      <w:pPr>
        <w:widowControl w:val="0"/>
        <w:spacing w:line="240" w:lineRule="atLeast"/>
        <w:rPr>
          <w:rFonts w:ascii="Times New Roman" w:hAnsi="Times New Roman"/>
          <w:b/>
          <w:bCs/>
          <w:color w:val="000000" w:themeColor="text1"/>
          <w:szCs w:val="24"/>
        </w:rPr>
      </w:pPr>
    </w:p>
    <w:p w14:paraId="74903AEB" w14:textId="4FF22760"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The Georgetown Board of Appeals, established in accordance with 30</w:t>
      </w:r>
      <w:r w:rsidR="00F71971" w:rsidRPr="00A14E36">
        <w:rPr>
          <w:rFonts w:ascii="Times New Roman" w:hAnsi="Times New Roman"/>
          <w:color w:val="000000" w:themeColor="text1"/>
          <w:szCs w:val="24"/>
        </w:rPr>
        <w:t>-A</w:t>
      </w:r>
      <w:r w:rsidRPr="00A14E36">
        <w:rPr>
          <w:rFonts w:ascii="Times New Roman" w:hAnsi="Times New Roman"/>
          <w:color w:val="000000" w:themeColor="text1"/>
          <w:szCs w:val="24"/>
        </w:rPr>
        <w:t xml:space="preserve"> MRSA § 2</w:t>
      </w:r>
      <w:r w:rsidR="00F71971" w:rsidRPr="00A14E36">
        <w:rPr>
          <w:rFonts w:ascii="Times New Roman" w:hAnsi="Times New Roman"/>
          <w:color w:val="000000" w:themeColor="text1"/>
          <w:szCs w:val="24"/>
        </w:rPr>
        <w:t>69</w:t>
      </w:r>
      <w:r w:rsidRPr="00A14E36">
        <w:rPr>
          <w:rFonts w:ascii="Times New Roman" w:hAnsi="Times New Roman"/>
          <w:color w:val="000000" w:themeColor="text1"/>
          <w:szCs w:val="24"/>
        </w:rPr>
        <w:t>1</w:t>
      </w:r>
      <w:r w:rsidR="009902F9">
        <w:rPr>
          <w:rFonts w:ascii="Times New Roman" w:hAnsi="Times New Roman"/>
          <w:color w:val="000000" w:themeColor="text1"/>
          <w:szCs w:val="24"/>
        </w:rPr>
        <w:t xml:space="preserve"> </w:t>
      </w:r>
      <w:r w:rsidR="009902F9" w:rsidRPr="00177931">
        <w:rPr>
          <w:rFonts w:ascii="Times New Roman" w:hAnsi="Times New Roman"/>
          <w:color w:val="000000" w:themeColor="text1"/>
          <w:szCs w:val="24"/>
        </w:rPr>
        <w:t>and the</w:t>
      </w:r>
      <w:r w:rsidR="009902F9" w:rsidRPr="007E106B">
        <w:rPr>
          <w:rFonts w:ascii="Times New Roman" w:hAnsi="Times New Roman"/>
          <w:color w:val="000000" w:themeColor="text1"/>
          <w:szCs w:val="24"/>
          <w:u w:val="single"/>
        </w:rPr>
        <w:t xml:space="preserve"> </w:t>
      </w:r>
      <w:r w:rsidR="009902F9" w:rsidRPr="00177931">
        <w:rPr>
          <w:rFonts w:ascii="Times New Roman" w:hAnsi="Times New Roman"/>
          <w:color w:val="000000" w:themeColor="text1"/>
          <w:szCs w:val="24"/>
        </w:rPr>
        <w:t>Town’s Board of Appeals Ordinance</w:t>
      </w:r>
      <w:r w:rsidRPr="00A14E36">
        <w:rPr>
          <w:rFonts w:ascii="Times New Roman" w:hAnsi="Times New Roman"/>
          <w:color w:val="000000" w:themeColor="text1"/>
          <w:szCs w:val="24"/>
        </w:rPr>
        <w:t xml:space="preserve">, is vested with the authority to hear and decide appeals </w:t>
      </w:r>
      <w:r w:rsidR="009902F9" w:rsidRPr="00177931">
        <w:rPr>
          <w:rFonts w:ascii="Times New Roman" w:hAnsi="Times New Roman"/>
          <w:color w:val="000000" w:themeColor="text1"/>
          <w:szCs w:val="24"/>
        </w:rPr>
        <w:t xml:space="preserve">arising </w:t>
      </w:r>
      <w:r w:rsidRPr="00177931">
        <w:rPr>
          <w:rFonts w:ascii="Times New Roman" w:hAnsi="Times New Roman"/>
          <w:color w:val="000000" w:themeColor="text1"/>
          <w:szCs w:val="24"/>
        </w:rPr>
        <w:t xml:space="preserve">from decisions </w:t>
      </w:r>
      <w:r w:rsidR="009902F9" w:rsidRPr="00177931">
        <w:rPr>
          <w:rFonts w:ascii="Times New Roman" w:hAnsi="Times New Roman"/>
          <w:color w:val="000000" w:themeColor="text1"/>
          <w:szCs w:val="24"/>
        </w:rPr>
        <w:t>to grant or deny permits in accordance with the standards of this Ordinance</w:t>
      </w:r>
      <w:r w:rsidRPr="007E106B">
        <w:rPr>
          <w:rFonts w:ascii="Times New Roman" w:hAnsi="Times New Roman"/>
          <w:color w:val="000000" w:themeColor="text1"/>
          <w:szCs w:val="24"/>
        </w:rPr>
        <w:t>.</w:t>
      </w:r>
    </w:p>
    <w:p w14:paraId="5C314779" w14:textId="77777777" w:rsidR="00EB6B82" w:rsidRPr="00A14E36" w:rsidRDefault="00EB6B82">
      <w:pPr>
        <w:widowControl w:val="0"/>
        <w:spacing w:line="240" w:lineRule="atLeast"/>
        <w:rPr>
          <w:rFonts w:ascii="Times New Roman" w:hAnsi="Times New Roman"/>
          <w:color w:val="000000" w:themeColor="text1"/>
          <w:szCs w:val="24"/>
        </w:rPr>
      </w:pPr>
    </w:p>
    <w:p w14:paraId="698FE1C5" w14:textId="25BDD3B0" w:rsidR="00EB6B82" w:rsidRPr="00177931" w:rsidRDefault="00EB6B82">
      <w:pPr>
        <w:widowControl w:val="0"/>
        <w:spacing w:line="240" w:lineRule="atLeast"/>
        <w:rPr>
          <w:rFonts w:ascii="Times New Roman" w:hAnsi="Times New Roman"/>
          <w:b/>
          <w:bCs/>
          <w:color w:val="000000" w:themeColor="text1"/>
          <w:szCs w:val="24"/>
        </w:rPr>
      </w:pPr>
      <w:r w:rsidRPr="00177931">
        <w:rPr>
          <w:rFonts w:ascii="Times New Roman" w:hAnsi="Times New Roman"/>
          <w:b/>
          <w:bCs/>
          <w:color w:val="000000" w:themeColor="text1"/>
          <w:szCs w:val="24"/>
        </w:rPr>
        <w:t>6.0</w:t>
      </w:r>
      <w:r w:rsidR="004D2C8D" w:rsidRPr="00177931">
        <w:rPr>
          <w:rFonts w:ascii="Times New Roman" w:hAnsi="Times New Roman"/>
          <w:b/>
          <w:bCs/>
          <w:color w:val="000000" w:themeColor="text1"/>
          <w:szCs w:val="24"/>
        </w:rPr>
        <w:tab/>
      </w:r>
      <w:r w:rsidRPr="00177931">
        <w:rPr>
          <w:rFonts w:ascii="Times New Roman" w:hAnsi="Times New Roman"/>
          <w:b/>
          <w:bCs/>
          <w:color w:val="000000" w:themeColor="text1"/>
          <w:szCs w:val="24"/>
        </w:rPr>
        <w:t xml:space="preserve"> ENFORCEMENT</w:t>
      </w:r>
      <w:r w:rsidR="00177931">
        <w:rPr>
          <w:rFonts w:ascii="Times New Roman" w:hAnsi="Times New Roman"/>
          <w:b/>
          <w:bCs/>
          <w:color w:val="000000" w:themeColor="text1"/>
          <w:szCs w:val="24"/>
        </w:rPr>
        <w:t>:</w:t>
      </w:r>
    </w:p>
    <w:p w14:paraId="4FD52339" w14:textId="77777777" w:rsidR="00EB6B82" w:rsidRPr="00A14E36" w:rsidRDefault="00EB6B82">
      <w:pPr>
        <w:widowControl w:val="0"/>
        <w:spacing w:line="240" w:lineRule="atLeast"/>
        <w:rPr>
          <w:rFonts w:ascii="Times New Roman" w:hAnsi="Times New Roman"/>
          <w:color w:val="000000" w:themeColor="text1"/>
          <w:szCs w:val="24"/>
        </w:rPr>
      </w:pPr>
    </w:p>
    <w:p w14:paraId="3EB527AF" w14:textId="77777777"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6.1</w:t>
      </w:r>
      <w:r w:rsidRPr="00A14E36">
        <w:rPr>
          <w:rFonts w:ascii="Times New Roman" w:hAnsi="Times New Roman"/>
          <w:color w:val="000000" w:themeColor="text1"/>
          <w:szCs w:val="24"/>
        </w:rPr>
        <w:tab/>
        <w:t>The Local Plumbing Inspector shall not issue a plumbing permit for a waste disposal system for any lot which does not meet the provisions of this Ordinance. The LPI shall notify the CEO of possible violations.</w:t>
      </w:r>
    </w:p>
    <w:p w14:paraId="46C04695" w14:textId="77777777" w:rsidR="00EB6B82" w:rsidRPr="00A14E36" w:rsidRDefault="00EB6B82">
      <w:pPr>
        <w:widowControl w:val="0"/>
        <w:spacing w:line="240" w:lineRule="atLeast"/>
        <w:rPr>
          <w:rFonts w:ascii="Times New Roman" w:hAnsi="Times New Roman"/>
          <w:color w:val="000000" w:themeColor="text1"/>
          <w:szCs w:val="24"/>
        </w:rPr>
      </w:pPr>
    </w:p>
    <w:p w14:paraId="59608C15" w14:textId="351847BD"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6.2</w:t>
      </w:r>
      <w:r w:rsidRPr="00A14E36">
        <w:rPr>
          <w:rFonts w:ascii="Times New Roman" w:hAnsi="Times New Roman"/>
          <w:color w:val="000000" w:themeColor="text1"/>
          <w:szCs w:val="24"/>
        </w:rPr>
        <w:tab/>
        <w:t>The Code Enforcement Officer shall act in all cases of violations of this Ordinance by notifying, in writing, the person who created the lot</w:t>
      </w:r>
      <w:r w:rsidR="009F615D">
        <w:rPr>
          <w:rFonts w:ascii="Times New Roman" w:hAnsi="Times New Roman"/>
          <w:color w:val="000000" w:themeColor="text1"/>
          <w:szCs w:val="24"/>
        </w:rPr>
        <w:t xml:space="preserve"> </w:t>
      </w:r>
      <w:r w:rsidR="009F615D" w:rsidRPr="00177931">
        <w:rPr>
          <w:rFonts w:ascii="Times New Roman" w:hAnsi="Times New Roman"/>
          <w:color w:val="000000" w:themeColor="text1"/>
          <w:szCs w:val="24"/>
        </w:rPr>
        <w:t>or installed a waste disposal system in</w:t>
      </w:r>
      <w:r w:rsidR="009F615D" w:rsidRPr="007E106B">
        <w:rPr>
          <w:rFonts w:ascii="Times New Roman" w:hAnsi="Times New Roman"/>
          <w:color w:val="000000" w:themeColor="text1"/>
          <w:szCs w:val="24"/>
          <w:u w:val="single"/>
        </w:rPr>
        <w:t xml:space="preserve"> </w:t>
      </w:r>
      <w:r w:rsidR="009F615D" w:rsidRPr="00177931">
        <w:rPr>
          <w:rFonts w:ascii="Times New Roman" w:hAnsi="Times New Roman"/>
          <w:color w:val="000000" w:themeColor="text1"/>
          <w:szCs w:val="24"/>
        </w:rPr>
        <w:t>violation of this Ordinance</w:t>
      </w:r>
      <w:r w:rsidRPr="00A14E36">
        <w:rPr>
          <w:rFonts w:ascii="Times New Roman" w:hAnsi="Times New Roman"/>
          <w:color w:val="000000" w:themeColor="text1"/>
          <w:szCs w:val="24"/>
        </w:rPr>
        <w:t xml:space="preserve">, the </w:t>
      </w:r>
      <w:r w:rsidR="00D90F5E" w:rsidRPr="00A14E36">
        <w:rPr>
          <w:rFonts w:ascii="Times New Roman" w:hAnsi="Times New Roman"/>
          <w:color w:val="000000" w:themeColor="text1"/>
          <w:szCs w:val="24"/>
        </w:rPr>
        <w:t xml:space="preserve">owner, </w:t>
      </w:r>
      <w:r w:rsidRPr="00A14E36">
        <w:rPr>
          <w:rFonts w:ascii="Times New Roman" w:hAnsi="Times New Roman"/>
          <w:color w:val="000000" w:themeColor="text1"/>
          <w:szCs w:val="24"/>
        </w:rPr>
        <w:t>the lessee of the lot</w:t>
      </w:r>
      <w:r w:rsidRPr="007E106B">
        <w:rPr>
          <w:rFonts w:ascii="Times New Roman" w:hAnsi="Times New Roman"/>
          <w:color w:val="000000" w:themeColor="text1"/>
          <w:szCs w:val="24"/>
        </w:rPr>
        <w:t>,</w:t>
      </w:r>
      <w:r w:rsidR="009F615D" w:rsidRPr="007E106B">
        <w:rPr>
          <w:rFonts w:ascii="Times New Roman" w:hAnsi="Times New Roman"/>
          <w:color w:val="000000" w:themeColor="text1"/>
          <w:szCs w:val="24"/>
        </w:rPr>
        <w:t xml:space="preserve"> </w:t>
      </w:r>
      <w:r w:rsidR="009F615D" w:rsidRPr="00177931">
        <w:rPr>
          <w:rFonts w:ascii="Times New Roman" w:hAnsi="Times New Roman"/>
          <w:color w:val="000000" w:themeColor="text1"/>
          <w:szCs w:val="24"/>
        </w:rPr>
        <w:t>and</w:t>
      </w:r>
      <w:r w:rsidRPr="00A14E36">
        <w:rPr>
          <w:rFonts w:ascii="Times New Roman" w:hAnsi="Times New Roman"/>
          <w:color w:val="000000" w:themeColor="text1"/>
          <w:szCs w:val="24"/>
        </w:rPr>
        <w:t xml:space="preserve"> the Board of Selectmen of the nature of the violation and the correction of same if possible.</w:t>
      </w:r>
    </w:p>
    <w:p w14:paraId="67EAE62E" w14:textId="77777777" w:rsidR="00EB6B82" w:rsidRPr="00A14E36" w:rsidRDefault="00EB6B82">
      <w:pPr>
        <w:widowControl w:val="0"/>
        <w:spacing w:line="240" w:lineRule="atLeast"/>
        <w:rPr>
          <w:rFonts w:ascii="Times New Roman" w:hAnsi="Times New Roman"/>
          <w:color w:val="000000" w:themeColor="text1"/>
          <w:szCs w:val="24"/>
        </w:rPr>
      </w:pPr>
    </w:p>
    <w:p w14:paraId="398D69C6" w14:textId="73FF9146" w:rsidR="00EB6B82" w:rsidRPr="00177931"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6.3</w:t>
      </w:r>
      <w:r w:rsidRPr="00A14E36">
        <w:rPr>
          <w:rFonts w:ascii="Times New Roman" w:hAnsi="Times New Roman"/>
          <w:color w:val="000000" w:themeColor="text1"/>
          <w:szCs w:val="24"/>
        </w:rPr>
        <w:tab/>
        <w:t xml:space="preserve">The Board of Selectmen </w:t>
      </w:r>
      <w:r w:rsidR="007C479E" w:rsidRPr="00177931">
        <w:rPr>
          <w:rFonts w:ascii="Times New Roman" w:hAnsi="Times New Roman"/>
          <w:color w:val="000000" w:themeColor="text1"/>
          <w:szCs w:val="24"/>
        </w:rPr>
        <w:t>shall have authority to prosecute</w:t>
      </w:r>
      <w:r w:rsidR="007C479E" w:rsidRPr="007E106B">
        <w:rPr>
          <w:rFonts w:ascii="Times New Roman" w:hAnsi="Times New Roman"/>
          <w:color w:val="000000" w:themeColor="text1"/>
          <w:szCs w:val="24"/>
        </w:rPr>
        <w:t xml:space="preserve"> </w:t>
      </w:r>
      <w:r w:rsidRPr="00A14E36">
        <w:rPr>
          <w:rFonts w:ascii="Times New Roman" w:hAnsi="Times New Roman"/>
          <w:color w:val="000000" w:themeColor="text1"/>
          <w:szCs w:val="24"/>
        </w:rPr>
        <w:t>all violations of the provisions of this Ordinance. In cases where the notices referred to in paragraph 6.2 are not promptly complied with, the Selectmen shall take such complaints to the courts as, in their judgment, are proper, or the Selectmen may institute such actions or proceedings at law or in equity as are proper to restrain, correct, remove, or punish such violations</w:t>
      </w:r>
      <w:r w:rsidR="007C479E">
        <w:rPr>
          <w:rFonts w:ascii="Times New Roman" w:hAnsi="Times New Roman"/>
          <w:color w:val="000000" w:themeColor="text1"/>
          <w:szCs w:val="24"/>
        </w:rPr>
        <w:t xml:space="preserve"> </w:t>
      </w:r>
      <w:r w:rsidR="007C479E" w:rsidRPr="00177931">
        <w:rPr>
          <w:rFonts w:ascii="Times New Roman" w:hAnsi="Times New Roman"/>
          <w:color w:val="000000" w:themeColor="text1"/>
          <w:szCs w:val="24"/>
        </w:rPr>
        <w:t>in accordance with 30-A M.R.S. § 4452.</w:t>
      </w:r>
    </w:p>
    <w:p w14:paraId="011F9C76" w14:textId="77777777" w:rsidR="004D2C8D" w:rsidRPr="00A14E36" w:rsidRDefault="004D2C8D">
      <w:pPr>
        <w:widowControl w:val="0"/>
        <w:spacing w:line="240" w:lineRule="atLeast"/>
        <w:rPr>
          <w:rFonts w:ascii="Times New Roman" w:hAnsi="Times New Roman"/>
          <w:color w:val="000000" w:themeColor="text1"/>
          <w:szCs w:val="24"/>
        </w:rPr>
      </w:pPr>
    </w:p>
    <w:p w14:paraId="429933F1" w14:textId="5A5AFEC6" w:rsidR="00540CFD"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6.4</w:t>
      </w:r>
      <w:r w:rsidRPr="00A14E36">
        <w:rPr>
          <w:rFonts w:ascii="Times New Roman" w:hAnsi="Times New Roman"/>
          <w:color w:val="000000" w:themeColor="text1"/>
          <w:szCs w:val="24"/>
        </w:rPr>
        <w:tab/>
        <w:t xml:space="preserve">Any person or corporation who shall violate any of the provisions of this Ordinance or fail to comply with any of the requirements thereof shall, upon conviction, be </w:t>
      </w:r>
      <w:r w:rsidR="007C479E" w:rsidRPr="00177931">
        <w:rPr>
          <w:rFonts w:ascii="Times New Roman" w:hAnsi="Times New Roman"/>
          <w:color w:val="000000" w:themeColor="text1"/>
          <w:szCs w:val="24"/>
        </w:rPr>
        <w:t>subject to</w:t>
      </w:r>
      <w:r w:rsidR="00540CFD" w:rsidRPr="00177931">
        <w:rPr>
          <w:rFonts w:ascii="Times New Roman" w:hAnsi="Times New Roman"/>
          <w:color w:val="000000" w:themeColor="text1"/>
          <w:szCs w:val="24"/>
        </w:rPr>
        <w:t xml:space="preserve"> fines, penalties, court and legal fees, and injunctive relief as set forth in 30-A M.R.S. 4452 with fines ranging from $100 to $2,500 to be set in the court’s discretion and chargeable for each day the violation is not remedied after notice.</w:t>
      </w:r>
    </w:p>
    <w:p w14:paraId="31EA1ABA" w14:textId="77777777" w:rsidR="00540CFD" w:rsidRDefault="00540CFD">
      <w:pPr>
        <w:widowControl w:val="0"/>
        <w:spacing w:line="240" w:lineRule="atLeast"/>
        <w:rPr>
          <w:rFonts w:ascii="Times New Roman" w:hAnsi="Times New Roman"/>
          <w:color w:val="000000" w:themeColor="text1"/>
          <w:szCs w:val="24"/>
        </w:rPr>
      </w:pPr>
    </w:p>
    <w:p w14:paraId="1FA4AE39" w14:textId="0A6A7A7F" w:rsidR="00EB6B82" w:rsidRPr="00177931" w:rsidRDefault="00EB6B82">
      <w:pPr>
        <w:widowControl w:val="0"/>
        <w:spacing w:line="240" w:lineRule="atLeast"/>
        <w:rPr>
          <w:rFonts w:ascii="Times New Roman" w:hAnsi="Times New Roman"/>
          <w:b/>
          <w:bCs/>
          <w:color w:val="000000" w:themeColor="text1"/>
          <w:szCs w:val="24"/>
        </w:rPr>
      </w:pPr>
      <w:r w:rsidRPr="00177931">
        <w:rPr>
          <w:rFonts w:ascii="Times New Roman" w:hAnsi="Times New Roman"/>
          <w:b/>
          <w:bCs/>
          <w:color w:val="000000" w:themeColor="text1"/>
          <w:szCs w:val="24"/>
        </w:rPr>
        <w:t>7.0</w:t>
      </w:r>
      <w:r w:rsidRPr="00177931">
        <w:rPr>
          <w:rFonts w:ascii="Times New Roman" w:hAnsi="Times New Roman"/>
          <w:b/>
          <w:bCs/>
          <w:color w:val="000000" w:themeColor="text1"/>
          <w:szCs w:val="24"/>
        </w:rPr>
        <w:tab/>
        <w:t>DEFINITIONS:</w:t>
      </w:r>
    </w:p>
    <w:p w14:paraId="0BBC8934" w14:textId="77777777" w:rsidR="00EB6B82" w:rsidRPr="00A14E36" w:rsidRDefault="00EB6B82">
      <w:pPr>
        <w:widowControl w:val="0"/>
        <w:spacing w:line="240" w:lineRule="atLeast"/>
        <w:rPr>
          <w:rFonts w:ascii="Times New Roman" w:hAnsi="Times New Roman"/>
          <w:color w:val="000000" w:themeColor="text1"/>
          <w:szCs w:val="24"/>
        </w:rPr>
      </w:pPr>
    </w:p>
    <w:p w14:paraId="3DBD0A6E" w14:textId="7B292ABB" w:rsidR="00540CFD" w:rsidRPr="008607E2" w:rsidRDefault="00540CFD" w:rsidP="00540CFD">
      <w:pPr>
        <w:widowControl w:val="0"/>
        <w:spacing w:line="240" w:lineRule="atLeast"/>
        <w:rPr>
          <w:rFonts w:ascii="Times New Roman" w:hAnsi="Times New Roman"/>
          <w:b/>
          <w:color w:val="000000" w:themeColor="text1"/>
          <w:szCs w:val="24"/>
        </w:rPr>
      </w:pPr>
      <w:r w:rsidRPr="008607E2">
        <w:rPr>
          <w:rFonts w:ascii="Times New Roman" w:hAnsi="Times New Roman"/>
          <w:b/>
          <w:color w:val="000000" w:themeColor="text1"/>
          <w:szCs w:val="24"/>
        </w:rPr>
        <w:t xml:space="preserve">Wetlands: </w:t>
      </w:r>
      <w:r w:rsidRPr="008607E2">
        <w:rPr>
          <w:rFonts w:ascii="Times New Roman" w:hAnsi="Times New Roman"/>
          <w:bCs/>
          <w:color w:val="000000" w:themeColor="text1"/>
          <w:szCs w:val="24"/>
        </w:rPr>
        <w:t>Coastal or Freshwater Wetlands as defined below:</w:t>
      </w:r>
    </w:p>
    <w:p w14:paraId="6C55CE3A" w14:textId="77777777" w:rsidR="00540CFD" w:rsidRDefault="00540CFD" w:rsidP="00540CFD">
      <w:pPr>
        <w:widowControl w:val="0"/>
        <w:spacing w:line="240" w:lineRule="atLeast"/>
        <w:rPr>
          <w:rFonts w:ascii="Times New Roman" w:hAnsi="Times New Roman"/>
          <w:b/>
          <w:color w:val="000000" w:themeColor="text1"/>
          <w:szCs w:val="24"/>
        </w:rPr>
      </w:pPr>
    </w:p>
    <w:p w14:paraId="5AE84C78" w14:textId="1F5072EE" w:rsidR="00EB6B82" w:rsidRPr="00A14E36" w:rsidRDefault="00EB6B82" w:rsidP="00540CFD">
      <w:pPr>
        <w:widowControl w:val="0"/>
        <w:spacing w:line="240" w:lineRule="atLeast"/>
        <w:ind w:left="720"/>
        <w:rPr>
          <w:rFonts w:ascii="Times New Roman" w:hAnsi="Times New Roman"/>
          <w:color w:val="000000" w:themeColor="text1"/>
          <w:szCs w:val="24"/>
        </w:rPr>
      </w:pPr>
      <w:r w:rsidRPr="00A14E36">
        <w:rPr>
          <w:rFonts w:ascii="Times New Roman" w:hAnsi="Times New Roman"/>
          <w:b/>
          <w:color w:val="000000" w:themeColor="text1"/>
          <w:szCs w:val="24"/>
        </w:rPr>
        <w:lastRenderedPageBreak/>
        <w:t>Coastal Wetlands</w:t>
      </w:r>
      <w:r w:rsidRPr="00A14E36">
        <w:rPr>
          <w:rFonts w:ascii="Times New Roman" w:hAnsi="Times New Roman"/>
          <w:color w:val="000000" w:themeColor="text1"/>
          <w:szCs w:val="24"/>
        </w:rPr>
        <w:t>: All tidal and sub</w:t>
      </w:r>
      <w:r w:rsidR="00B83D3A" w:rsidRPr="00A14E36">
        <w:rPr>
          <w:rFonts w:ascii="Times New Roman" w:hAnsi="Times New Roman"/>
          <w:color w:val="000000" w:themeColor="text1"/>
          <w:szCs w:val="24"/>
        </w:rPr>
        <w:t>-</w:t>
      </w:r>
      <w:r w:rsidRPr="00A14E36">
        <w:rPr>
          <w:rFonts w:ascii="Times New Roman" w:hAnsi="Times New Roman"/>
          <w:color w:val="000000" w:themeColor="text1"/>
          <w:szCs w:val="24"/>
        </w:rPr>
        <w:t>tidal lands; all lands below any identifiable debris line left by tidal action; all lands with vegetation present that is tolerant of salt water and occurs primarily in a salt-water or estuarine habitat; and any swamp, marsh, bog, beach, flat,</w:t>
      </w:r>
      <w:r w:rsidR="00A55501" w:rsidRPr="00A14E36">
        <w:rPr>
          <w:rFonts w:ascii="Times New Roman" w:hAnsi="Times New Roman"/>
          <w:color w:val="000000" w:themeColor="text1"/>
          <w:szCs w:val="24"/>
        </w:rPr>
        <w:t xml:space="preserve"> </w:t>
      </w:r>
      <w:r w:rsidRPr="00A14E36">
        <w:rPr>
          <w:rFonts w:ascii="Times New Roman" w:hAnsi="Times New Roman"/>
          <w:color w:val="000000" w:themeColor="text1"/>
          <w:szCs w:val="24"/>
        </w:rPr>
        <w:t>or other contiguous lowland which is subject to tidal action or normal storm flowage at any time except during periods of maximum storm activity. Coastal wetlands may include portions of coastal sand dunes.</w:t>
      </w:r>
    </w:p>
    <w:p w14:paraId="1CCA7F1C" w14:textId="77777777" w:rsidR="00EB6B82" w:rsidRPr="00A14E36" w:rsidRDefault="00EB6B82">
      <w:pPr>
        <w:widowControl w:val="0"/>
        <w:spacing w:line="240" w:lineRule="atLeast"/>
        <w:rPr>
          <w:rFonts w:ascii="Times New Roman" w:hAnsi="Times New Roman"/>
          <w:color w:val="000000" w:themeColor="text1"/>
          <w:szCs w:val="24"/>
        </w:rPr>
      </w:pPr>
    </w:p>
    <w:p w14:paraId="1F7B195C" w14:textId="77777777" w:rsidR="00EB6B82" w:rsidRPr="00A14E36" w:rsidRDefault="00EB6B82" w:rsidP="00540CFD">
      <w:pPr>
        <w:widowControl w:val="0"/>
        <w:spacing w:line="240" w:lineRule="atLeast"/>
        <w:ind w:left="720"/>
        <w:rPr>
          <w:rFonts w:ascii="Times New Roman" w:hAnsi="Times New Roman"/>
          <w:color w:val="000000" w:themeColor="text1"/>
          <w:szCs w:val="24"/>
        </w:rPr>
      </w:pPr>
      <w:r w:rsidRPr="00A14E36">
        <w:rPr>
          <w:rFonts w:ascii="Times New Roman" w:hAnsi="Times New Roman"/>
          <w:b/>
          <w:color w:val="000000" w:themeColor="text1"/>
          <w:szCs w:val="24"/>
        </w:rPr>
        <w:t>Freshwater Wetlands</w:t>
      </w:r>
      <w:r w:rsidRPr="00A14E36">
        <w:rPr>
          <w:rFonts w:ascii="Times New Roman" w:hAnsi="Times New Roman"/>
          <w:color w:val="000000" w:themeColor="text1"/>
          <w:szCs w:val="24"/>
        </w:rPr>
        <w:t xml:space="preserve">: Freshwater swamps, marshes, bogs, and similar areas which are: </w:t>
      </w:r>
    </w:p>
    <w:p w14:paraId="50889D23" w14:textId="77777777" w:rsidR="00EB6B82" w:rsidRPr="00A14E36" w:rsidRDefault="00EB6B82" w:rsidP="00540CFD">
      <w:pPr>
        <w:widowControl w:val="0"/>
        <w:spacing w:line="240" w:lineRule="atLeast"/>
        <w:ind w:left="720"/>
        <w:rPr>
          <w:rFonts w:ascii="Times New Roman" w:hAnsi="Times New Roman"/>
          <w:color w:val="000000" w:themeColor="text1"/>
          <w:szCs w:val="24"/>
        </w:rPr>
      </w:pPr>
    </w:p>
    <w:p w14:paraId="240122D4" w14:textId="4F2073FA" w:rsidR="00EB6B82" w:rsidRPr="007C5618" w:rsidRDefault="007C5618" w:rsidP="007C5618">
      <w:pPr>
        <w:pStyle w:val="ListParagraph"/>
        <w:widowControl w:val="0"/>
        <w:numPr>
          <w:ilvl w:val="0"/>
          <w:numId w:val="1"/>
        </w:numPr>
        <w:spacing w:line="240" w:lineRule="atLeast"/>
        <w:rPr>
          <w:rFonts w:ascii="Times New Roman" w:hAnsi="Times New Roman"/>
          <w:color w:val="000000" w:themeColor="text1"/>
          <w:szCs w:val="24"/>
        </w:rPr>
      </w:pPr>
      <w:r>
        <w:rPr>
          <w:rFonts w:ascii="Times New Roman" w:hAnsi="Times New Roman"/>
          <w:color w:val="000000" w:themeColor="text1"/>
          <w:szCs w:val="24"/>
        </w:rPr>
        <w:t xml:space="preserve"> </w:t>
      </w:r>
      <w:r w:rsidR="00EB6B82" w:rsidRPr="007C5618">
        <w:rPr>
          <w:rFonts w:ascii="Times New Roman" w:hAnsi="Times New Roman"/>
          <w:color w:val="000000" w:themeColor="text1"/>
          <w:szCs w:val="24"/>
        </w:rPr>
        <w:t xml:space="preserve">Of 10 or more contiguous acres, or of less than 10 contiguous acres and adjacent to a surface water body, excluding any river, stream, or brook, such that, in a natural state, the combined surface area is in excess of 10 acres; and </w:t>
      </w:r>
    </w:p>
    <w:p w14:paraId="5AA1F40F" w14:textId="77777777" w:rsidR="00EB6B82" w:rsidRPr="00A14E36" w:rsidRDefault="00EB6B82" w:rsidP="00540CFD">
      <w:pPr>
        <w:widowControl w:val="0"/>
        <w:spacing w:line="240" w:lineRule="atLeast"/>
        <w:ind w:left="720"/>
        <w:rPr>
          <w:rFonts w:ascii="Times New Roman" w:hAnsi="Times New Roman"/>
          <w:color w:val="000000" w:themeColor="text1"/>
          <w:szCs w:val="24"/>
        </w:rPr>
      </w:pPr>
    </w:p>
    <w:p w14:paraId="121CC383" w14:textId="7387E9D2" w:rsidR="00EB6B82" w:rsidRPr="007C5618" w:rsidRDefault="007C5618" w:rsidP="007C5618">
      <w:pPr>
        <w:pStyle w:val="ListParagraph"/>
        <w:widowControl w:val="0"/>
        <w:numPr>
          <w:ilvl w:val="0"/>
          <w:numId w:val="1"/>
        </w:numPr>
        <w:spacing w:line="240" w:lineRule="atLeast"/>
        <w:rPr>
          <w:rFonts w:ascii="Times New Roman" w:hAnsi="Times New Roman"/>
          <w:color w:val="000000" w:themeColor="text1"/>
          <w:szCs w:val="24"/>
        </w:rPr>
      </w:pPr>
      <w:r>
        <w:rPr>
          <w:rFonts w:ascii="Times New Roman" w:hAnsi="Times New Roman"/>
          <w:color w:val="000000" w:themeColor="text1"/>
          <w:szCs w:val="24"/>
        </w:rPr>
        <w:t xml:space="preserve"> </w:t>
      </w:r>
      <w:r w:rsidR="00EB6B82" w:rsidRPr="007C5618">
        <w:rPr>
          <w:rFonts w:ascii="Times New Roman" w:hAnsi="Times New Roman"/>
          <w:color w:val="000000" w:themeColor="text1"/>
          <w:szCs w:val="24"/>
        </w:rPr>
        <w:t>Inundated or saturated by surface or groundwater at a frequency and for a duration sufficient to support, and which under normal circumstances do support, a prevalence of wetland vegetation typically adapted for life in saturated soils.</w:t>
      </w:r>
    </w:p>
    <w:p w14:paraId="748526D1" w14:textId="77777777" w:rsidR="00EB6B82" w:rsidRPr="00A14E36" w:rsidRDefault="00EB6B82" w:rsidP="00540CFD">
      <w:pPr>
        <w:widowControl w:val="0"/>
        <w:spacing w:line="240" w:lineRule="atLeast"/>
        <w:ind w:left="720"/>
        <w:rPr>
          <w:rFonts w:ascii="Times New Roman" w:hAnsi="Times New Roman"/>
          <w:color w:val="000000" w:themeColor="text1"/>
          <w:szCs w:val="24"/>
        </w:rPr>
      </w:pPr>
    </w:p>
    <w:p w14:paraId="332F22E7" w14:textId="77777777" w:rsidR="00EB6B82" w:rsidRPr="00A14E36" w:rsidRDefault="00EB6B82" w:rsidP="00540CFD">
      <w:pPr>
        <w:widowControl w:val="0"/>
        <w:spacing w:line="240" w:lineRule="atLeast"/>
        <w:ind w:left="720"/>
        <w:rPr>
          <w:rFonts w:ascii="Times New Roman" w:hAnsi="Times New Roman"/>
          <w:color w:val="000000" w:themeColor="text1"/>
          <w:szCs w:val="24"/>
        </w:rPr>
      </w:pPr>
      <w:r w:rsidRPr="00A14E36">
        <w:rPr>
          <w:rFonts w:ascii="Times New Roman" w:hAnsi="Times New Roman"/>
          <w:color w:val="000000" w:themeColor="text1"/>
          <w:szCs w:val="24"/>
        </w:rPr>
        <w:t>Freshwater wetlands may contain small stream channels or inclusions of land that do not conform to the criteria of this subsection.</w:t>
      </w:r>
    </w:p>
    <w:p w14:paraId="325ABEE0" w14:textId="77777777" w:rsidR="00EB6B82" w:rsidRPr="00A14E36" w:rsidRDefault="00EB6B82">
      <w:pPr>
        <w:widowControl w:val="0"/>
        <w:spacing w:line="240" w:lineRule="atLeast"/>
        <w:rPr>
          <w:rFonts w:ascii="Times New Roman" w:hAnsi="Times New Roman"/>
          <w:color w:val="000000" w:themeColor="text1"/>
          <w:szCs w:val="24"/>
        </w:rPr>
      </w:pPr>
    </w:p>
    <w:p w14:paraId="5E5971BD" w14:textId="0A7E5375" w:rsidR="00EB6B82" w:rsidRDefault="00EB6B82">
      <w:pPr>
        <w:widowControl w:val="0"/>
        <w:spacing w:line="240" w:lineRule="atLeast"/>
        <w:rPr>
          <w:rFonts w:ascii="Times New Roman" w:hAnsi="Times New Roman"/>
          <w:strike/>
          <w:color w:val="000000" w:themeColor="text1"/>
          <w:szCs w:val="24"/>
        </w:rPr>
      </w:pPr>
      <w:r w:rsidRPr="00A14E36">
        <w:rPr>
          <w:rFonts w:ascii="Times New Roman" w:hAnsi="Times New Roman"/>
          <w:b/>
          <w:color w:val="000000" w:themeColor="text1"/>
          <w:szCs w:val="24"/>
        </w:rPr>
        <w:t>Lot</w:t>
      </w:r>
      <w:r w:rsidRPr="00A14E36">
        <w:rPr>
          <w:rFonts w:ascii="Times New Roman" w:hAnsi="Times New Roman"/>
          <w:color w:val="000000" w:themeColor="text1"/>
          <w:szCs w:val="24"/>
        </w:rPr>
        <w:t>: A parcel of land described on a deed, plot plan, or similar legal document</w:t>
      </w:r>
      <w:r w:rsidR="007C5618">
        <w:rPr>
          <w:rFonts w:ascii="Times New Roman" w:hAnsi="Times New Roman"/>
          <w:color w:val="000000" w:themeColor="text1"/>
          <w:szCs w:val="24"/>
        </w:rPr>
        <w:t>.</w:t>
      </w:r>
      <w:r w:rsidRPr="007E106B">
        <w:rPr>
          <w:rFonts w:ascii="Times New Roman" w:hAnsi="Times New Roman"/>
          <w:strike/>
          <w:color w:val="000000" w:themeColor="text1"/>
          <w:szCs w:val="24"/>
        </w:rPr>
        <w:t xml:space="preserve"> </w:t>
      </w:r>
    </w:p>
    <w:p w14:paraId="47306299" w14:textId="77777777" w:rsidR="0003568C" w:rsidRDefault="0003568C">
      <w:pPr>
        <w:widowControl w:val="0"/>
        <w:spacing w:line="240" w:lineRule="atLeast"/>
        <w:rPr>
          <w:rFonts w:ascii="Times New Roman" w:hAnsi="Times New Roman"/>
          <w:strike/>
          <w:color w:val="000000" w:themeColor="text1"/>
          <w:szCs w:val="24"/>
        </w:rPr>
      </w:pPr>
    </w:p>
    <w:p w14:paraId="0492602A" w14:textId="0C7937B9" w:rsidR="0003568C" w:rsidRPr="007C5618" w:rsidRDefault="0003568C">
      <w:pPr>
        <w:widowControl w:val="0"/>
        <w:spacing w:line="240" w:lineRule="atLeast"/>
        <w:rPr>
          <w:rFonts w:ascii="Times New Roman" w:hAnsi="Times New Roman"/>
          <w:color w:val="000000" w:themeColor="text1"/>
          <w:szCs w:val="24"/>
        </w:rPr>
      </w:pPr>
      <w:r w:rsidRPr="007C5618">
        <w:rPr>
          <w:rFonts w:ascii="Times New Roman" w:hAnsi="Times New Roman"/>
          <w:b/>
          <w:bCs/>
          <w:color w:val="000000" w:themeColor="text1"/>
          <w:szCs w:val="24"/>
        </w:rPr>
        <w:t>Lot of Record</w:t>
      </w:r>
      <w:r w:rsidRPr="007C5618">
        <w:rPr>
          <w:rFonts w:ascii="Times New Roman" w:hAnsi="Times New Roman"/>
          <w:color w:val="000000" w:themeColor="text1"/>
          <w:szCs w:val="24"/>
        </w:rPr>
        <w:t>: A parcel of land separately described on a deed, plot plan, or similar legal document which has been legally recorded in the Sagadahoc County Registry of Deeds.</w:t>
      </w:r>
    </w:p>
    <w:p w14:paraId="286D3BC0" w14:textId="77777777" w:rsidR="00EB6B82" w:rsidRPr="00A14E36" w:rsidRDefault="00EB6B82">
      <w:pPr>
        <w:widowControl w:val="0"/>
        <w:spacing w:line="240" w:lineRule="atLeast"/>
        <w:rPr>
          <w:rFonts w:ascii="Times New Roman" w:hAnsi="Times New Roman"/>
          <w:color w:val="000000" w:themeColor="text1"/>
          <w:szCs w:val="24"/>
        </w:rPr>
      </w:pPr>
    </w:p>
    <w:p w14:paraId="0199F14C" w14:textId="77777777"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b/>
          <w:color w:val="000000" w:themeColor="text1"/>
          <w:szCs w:val="24"/>
        </w:rPr>
        <w:t>Maine State Plumbing Code</w:t>
      </w:r>
      <w:r w:rsidRPr="00A14E36">
        <w:rPr>
          <w:rFonts w:ascii="Times New Roman" w:hAnsi="Times New Roman"/>
          <w:color w:val="000000" w:themeColor="text1"/>
          <w:szCs w:val="24"/>
        </w:rPr>
        <w:t>: The "State of Maine Subsurface Wastewater Disposal Rules" prepared by the State Department of</w:t>
      </w:r>
      <w:r w:rsidR="004D2C8D" w:rsidRPr="00A14E36">
        <w:rPr>
          <w:rFonts w:ascii="Times New Roman" w:hAnsi="Times New Roman"/>
          <w:color w:val="000000" w:themeColor="text1"/>
          <w:szCs w:val="24"/>
        </w:rPr>
        <w:t xml:space="preserve"> Health and</w:t>
      </w:r>
      <w:r w:rsidRPr="00A14E36">
        <w:rPr>
          <w:rFonts w:ascii="Times New Roman" w:hAnsi="Times New Roman"/>
          <w:color w:val="000000" w:themeColor="text1"/>
          <w:szCs w:val="24"/>
        </w:rPr>
        <w:t xml:space="preserve"> Human Services.</w:t>
      </w:r>
    </w:p>
    <w:p w14:paraId="09CA9B19" w14:textId="77777777" w:rsidR="00EB6B82" w:rsidRPr="00A14E36" w:rsidRDefault="00EB6B82">
      <w:pPr>
        <w:widowControl w:val="0"/>
        <w:spacing w:line="240" w:lineRule="atLeast"/>
        <w:rPr>
          <w:rFonts w:ascii="Times New Roman" w:hAnsi="Times New Roman"/>
          <w:color w:val="000000" w:themeColor="text1"/>
          <w:szCs w:val="24"/>
        </w:rPr>
      </w:pPr>
    </w:p>
    <w:p w14:paraId="3CACC12F" w14:textId="77777777"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b/>
          <w:color w:val="000000" w:themeColor="text1"/>
          <w:szCs w:val="24"/>
        </w:rPr>
        <w:t>Multiple Family Housing</w:t>
      </w:r>
      <w:r w:rsidRPr="00A14E36">
        <w:rPr>
          <w:rFonts w:ascii="Times New Roman" w:hAnsi="Times New Roman"/>
          <w:color w:val="000000" w:themeColor="text1"/>
          <w:szCs w:val="24"/>
        </w:rPr>
        <w:t>: A building or buildings designed for occupancy by two or more families, each living in its own quarters.</w:t>
      </w:r>
    </w:p>
    <w:p w14:paraId="4A7C08C5" w14:textId="77777777" w:rsidR="00B83EF5" w:rsidRPr="00A14E36" w:rsidRDefault="00B83EF5">
      <w:pPr>
        <w:widowControl w:val="0"/>
        <w:spacing w:line="240" w:lineRule="atLeast"/>
        <w:rPr>
          <w:rFonts w:ascii="Times New Roman" w:hAnsi="Times New Roman"/>
          <w:color w:val="000000" w:themeColor="text1"/>
          <w:szCs w:val="24"/>
        </w:rPr>
      </w:pPr>
    </w:p>
    <w:p w14:paraId="136943E3" w14:textId="77777777" w:rsidR="00B83EF5" w:rsidRPr="00A14E36" w:rsidRDefault="00B83EF5" w:rsidP="00B83EF5">
      <w:pPr>
        <w:pStyle w:val="RulesSection"/>
        <w:ind w:left="0" w:firstLine="0"/>
        <w:jc w:val="left"/>
        <w:rPr>
          <w:color w:val="000000" w:themeColor="text1"/>
          <w:sz w:val="24"/>
          <w:szCs w:val="24"/>
        </w:rPr>
      </w:pPr>
      <w:r w:rsidRPr="00A14E36">
        <w:rPr>
          <w:b/>
          <w:color w:val="000000" w:themeColor="text1"/>
          <w:sz w:val="24"/>
          <w:szCs w:val="24"/>
        </w:rPr>
        <w:t>Single Family Residence</w:t>
      </w:r>
      <w:r w:rsidRPr="00A14E36">
        <w:rPr>
          <w:color w:val="000000" w:themeColor="text1"/>
          <w:sz w:val="24"/>
          <w:szCs w:val="24"/>
        </w:rPr>
        <w:t>: A room or group of rooms equipped for use as permanent, seasonal, or temporary living quarters for only one family at a time, containing cooking, sleeping, and toilet facilities. The term shall include mobile homes and rental units that contain cooking, sleeping, and toilet facilities regardless of the time-period rented. Recreational vehicles are not residential dwelling units.</w:t>
      </w:r>
    </w:p>
    <w:p w14:paraId="485E1888" w14:textId="77777777" w:rsidR="00B83EF5" w:rsidRPr="00A14E36" w:rsidRDefault="00B83EF5">
      <w:pPr>
        <w:widowControl w:val="0"/>
        <w:spacing w:line="240" w:lineRule="atLeast"/>
        <w:rPr>
          <w:rFonts w:ascii="Times New Roman" w:hAnsi="Times New Roman"/>
          <w:color w:val="000000" w:themeColor="text1"/>
          <w:szCs w:val="24"/>
        </w:rPr>
      </w:pPr>
    </w:p>
    <w:p w14:paraId="5CDFF4AB" w14:textId="77777777" w:rsidR="00EB6B82" w:rsidRPr="00A14E36" w:rsidRDefault="00EB6B82">
      <w:pPr>
        <w:widowControl w:val="0"/>
        <w:spacing w:line="240" w:lineRule="atLeast"/>
        <w:rPr>
          <w:rFonts w:ascii="Times New Roman" w:hAnsi="Times New Roman"/>
          <w:color w:val="000000" w:themeColor="text1"/>
          <w:szCs w:val="24"/>
        </w:rPr>
      </w:pPr>
    </w:p>
    <w:p w14:paraId="16BA271B" w14:textId="77777777" w:rsidR="00EB6B82" w:rsidRPr="007C5618" w:rsidRDefault="00EB6B82">
      <w:pPr>
        <w:widowControl w:val="0"/>
        <w:spacing w:line="240" w:lineRule="atLeast"/>
        <w:rPr>
          <w:rFonts w:ascii="Times New Roman" w:hAnsi="Times New Roman"/>
          <w:b/>
          <w:bCs/>
          <w:color w:val="000000" w:themeColor="text1"/>
          <w:szCs w:val="24"/>
        </w:rPr>
      </w:pPr>
      <w:r w:rsidRPr="007C5618">
        <w:rPr>
          <w:rFonts w:ascii="Times New Roman" w:hAnsi="Times New Roman"/>
          <w:b/>
          <w:bCs/>
          <w:color w:val="000000" w:themeColor="text1"/>
          <w:szCs w:val="24"/>
        </w:rPr>
        <w:t>8.0</w:t>
      </w:r>
      <w:r w:rsidRPr="007C5618">
        <w:rPr>
          <w:rFonts w:ascii="Times New Roman" w:hAnsi="Times New Roman"/>
          <w:b/>
          <w:bCs/>
          <w:color w:val="000000" w:themeColor="text1"/>
          <w:szCs w:val="24"/>
        </w:rPr>
        <w:tab/>
        <w:t>EFFECTIVE DATE:</w:t>
      </w:r>
    </w:p>
    <w:p w14:paraId="7E7AE842" w14:textId="77777777" w:rsidR="00EB6B82" w:rsidRPr="00A14E36" w:rsidRDefault="00EB6B82">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 xml:space="preserve"> </w:t>
      </w:r>
    </w:p>
    <w:p w14:paraId="4C2D27AF" w14:textId="2B54763D" w:rsidR="009B2B6F" w:rsidRPr="00A14E36" w:rsidRDefault="004109DC" w:rsidP="009B2B6F">
      <w:pPr>
        <w:widowControl w:val="0"/>
        <w:spacing w:line="240" w:lineRule="atLeast"/>
        <w:rPr>
          <w:rFonts w:ascii="Times New Roman" w:hAnsi="Times New Roman"/>
          <w:color w:val="000000" w:themeColor="text1"/>
          <w:szCs w:val="24"/>
        </w:rPr>
      </w:pPr>
      <w:r w:rsidRPr="00A14E36">
        <w:rPr>
          <w:rFonts w:ascii="Times New Roman" w:hAnsi="Times New Roman"/>
          <w:color w:val="000000" w:themeColor="text1"/>
          <w:szCs w:val="24"/>
        </w:rPr>
        <w:t xml:space="preserve">This Ordinance was adopted </w:t>
      </w:r>
      <w:r w:rsidR="002D7F15" w:rsidRPr="007C5618">
        <w:rPr>
          <w:rFonts w:ascii="Times New Roman" w:hAnsi="Times New Roman"/>
          <w:color w:val="000000" w:themeColor="text1"/>
          <w:szCs w:val="24"/>
        </w:rPr>
        <w:t>March 5, 1977</w:t>
      </w:r>
      <w:r w:rsidR="008156EE" w:rsidRPr="00A14E36">
        <w:rPr>
          <w:rFonts w:ascii="Times New Roman" w:hAnsi="Times New Roman"/>
          <w:color w:val="000000" w:themeColor="text1"/>
          <w:szCs w:val="24"/>
        </w:rPr>
        <w:t xml:space="preserve">.  </w:t>
      </w:r>
      <w:r w:rsidR="009B2B6F" w:rsidRPr="00A14E36">
        <w:rPr>
          <w:rFonts w:ascii="Times New Roman" w:hAnsi="Times New Roman"/>
          <w:color w:val="000000" w:themeColor="text1"/>
          <w:szCs w:val="24"/>
        </w:rPr>
        <w:t xml:space="preserve">Changes included herein become effective </w:t>
      </w:r>
      <w:r w:rsidR="00B83D3A" w:rsidRPr="00A14E36">
        <w:rPr>
          <w:rFonts w:ascii="Times New Roman" w:hAnsi="Times New Roman"/>
          <w:color w:val="000000" w:themeColor="text1"/>
          <w:szCs w:val="24"/>
        </w:rPr>
        <w:t>w</w:t>
      </w:r>
      <w:r w:rsidR="00E3053C" w:rsidRPr="00A14E36">
        <w:rPr>
          <w:rFonts w:ascii="Times New Roman" w:hAnsi="Times New Roman"/>
          <w:color w:val="000000" w:themeColor="text1"/>
          <w:szCs w:val="24"/>
        </w:rPr>
        <w:t>hen adopted by Town Meeting</w:t>
      </w:r>
      <w:r w:rsidR="009B2B6F" w:rsidRPr="00A14E36">
        <w:rPr>
          <w:rFonts w:ascii="Times New Roman" w:hAnsi="Times New Roman"/>
          <w:color w:val="000000" w:themeColor="text1"/>
          <w:szCs w:val="24"/>
        </w:rPr>
        <w:t>.</w:t>
      </w:r>
    </w:p>
    <w:p w14:paraId="7B583A37" w14:textId="77777777" w:rsidR="00EB6B82" w:rsidRPr="00A14E36" w:rsidRDefault="00EB6B82" w:rsidP="009B2B6F">
      <w:pPr>
        <w:widowControl w:val="0"/>
        <w:spacing w:line="240" w:lineRule="atLeast"/>
        <w:rPr>
          <w:rFonts w:ascii="Times New Roman" w:hAnsi="Times New Roman"/>
          <w:color w:val="000000" w:themeColor="text1"/>
          <w:sz w:val="20"/>
        </w:rPr>
      </w:pPr>
    </w:p>
    <w:sectPr w:rsidR="00EB6B82" w:rsidRPr="00A14E36" w:rsidSect="00D5434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EBAA" w14:textId="77777777" w:rsidR="003A496F" w:rsidRDefault="003A496F">
      <w:r>
        <w:separator/>
      </w:r>
    </w:p>
  </w:endnote>
  <w:endnote w:type="continuationSeparator" w:id="0">
    <w:p w14:paraId="0DD7557D" w14:textId="77777777" w:rsidR="003A496F" w:rsidRDefault="003A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CE43" w14:textId="262DC988" w:rsidR="00725E04" w:rsidRDefault="00725E04">
    <w:pPr>
      <w:tabs>
        <w:tab w:val="center" w:pos="4680"/>
        <w:tab w:val="right" w:pos="9360"/>
      </w:tabs>
      <w:rPr>
        <w:rFonts w:ascii="Helvetica" w:hAnsi="Helvetica"/>
        <w:sz w:val="20"/>
      </w:rPr>
    </w:pPr>
    <w:r>
      <w:rPr>
        <w:rFonts w:ascii="Helvetica" w:hAnsi="Helvetica"/>
        <w:sz w:val="20"/>
      </w:rPr>
      <w:tab/>
    </w:r>
    <w:r>
      <w:rPr>
        <w:rFonts w:ascii="Helvetica" w:hAnsi="Helvetica"/>
        <w:sz w:val="20"/>
      </w:rPr>
      <w:pgNum/>
    </w:r>
    <w:r>
      <w:rPr>
        <w:rFonts w:ascii="Helvetica" w:hAnsi="Helvetica"/>
        <w:sz w:val="20"/>
      </w:rPr>
      <w:tab/>
    </w:r>
    <w:r w:rsidR="007C5618" w:rsidRPr="00A24DE7">
      <w:rPr>
        <w:rFonts w:ascii="Helvetica" w:hAnsi="Helvetica"/>
        <w:sz w:val="20"/>
      </w:rPr>
      <w:t>A</w:t>
    </w:r>
    <w:r w:rsidR="00A14E36" w:rsidRPr="00A24DE7">
      <w:rPr>
        <w:rFonts w:ascii="Helvetica" w:hAnsi="Helvetica"/>
        <w:sz w:val="20"/>
      </w:rPr>
      <w:t>mend</w:t>
    </w:r>
    <w:r w:rsidR="007C5618" w:rsidRPr="00A24DE7">
      <w:rPr>
        <w:rFonts w:ascii="Helvetica" w:hAnsi="Helvetica"/>
        <w:sz w:val="20"/>
      </w:rPr>
      <w:t>ed</w:t>
    </w:r>
    <w:r w:rsidR="00A14E36" w:rsidRPr="00A24DE7">
      <w:rPr>
        <w:rFonts w:ascii="Helvetica" w:hAnsi="Helvetica"/>
        <w:sz w:val="20"/>
      </w:rPr>
      <w:t xml:space="preserve"> </w:t>
    </w:r>
    <w:r w:rsidR="001B0388" w:rsidRPr="00A24DE7">
      <w:rPr>
        <w:rFonts w:ascii="Helvetica" w:hAnsi="Helvetica"/>
        <w:sz w:val="20"/>
      </w:rPr>
      <w:t>June 1</w:t>
    </w:r>
    <w:r w:rsidR="001E041A" w:rsidRPr="00A24DE7">
      <w:rPr>
        <w:rFonts w:ascii="Helvetica" w:hAnsi="Helvetica"/>
        <w:sz w:val="20"/>
      </w:rPr>
      <w:t>3</w:t>
    </w:r>
    <w:r w:rsidR="00D96B39" w:rsidRPr="00A24DE7">
      <w:rPr>
        <w:rFonts w:ascii="Helvetica" w:hAnsi="Helvetica"/>
        <w:sz w:val="20"/>
      </w:rPr>
      <w:t>,</w:t>
    </w:r>
    <w:r w:rsidRPr="00A24DE7">
      <w:rPr>
        <w:rFonts w:ascii="Helvetica" w:hAnsi="Helvetica"/>
        <w:sz w:val="20"/>
      </w:rPr>
      <w:t xml:space="preserve"> </w:t>
    </w:r>
    <w:r w:rsidR="001B0388" w:rsidRPr="00A24DE7">
      <w:rPr>
        <w:rFonts w:ascii="Helvetica" w:hAnsi="Helvetica"/>
        <w:sz w:val="20"/>
      </w:rPr>
      <w:t>20</w:t>
    </w:r>
    <w:r w:rsidR="00783A00" w:rsidRPr="00A24DE7">
      <w:rPr>
        <w:rFonts w:ascii="Helvetica" w:hAnsi="Helvetica"/>
        <w:sz w:val="20"/>
      </w:rPr>
      <w:t>2</w:t>
    </w:r>
    <w:r w:rsidR="001E041A" w:rsidRPr="00A24DE7">
      <w:rPr>
        <w:rFonts w:ascii="Helvetica" w:hAnsi="Helvetica"/>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206A" w14:textId="77777777" w:rsidR="003A496F" w:rsidRDefault="003A496F">
      <w:r>
        <w:separator/>
      </w:r>
    </w:p>
  </w:footnote>
  <w:footnote w:type="continuationSeparator" w:id="0">
    <w:p w14:paraId="5B2BB01B" w14:textId="77777777" w:rsidR="003A496F" w:rsidRDefault="003A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1C53" w14:textId="27CE45D8" w:rsidR="0027565C" w:rsidRDefault="003E461E" w:rsidP="0027565C">
    <w:pPr>
      <w:pStyle w:val="Header"/>
      <w:jc w:val="right"/>
    </w:pPr>
    <w:r>
      <w:tab/>
    </w:r>
    <w:r w:rsidRPr="00A24DE7">
      <w:t>0</w:t>
    </w:r>
    <w:r w:rsidR="00034F8F" w:rsidRPr="00A24DE7">
      <w:t>6</w:t>
    </w:r>
    <w:r w:rsidR="00DA0C78" w:rsidRPr="00A24DE7">
      <w:t>/</w:t>
    </w:r>
    <w:r w:rsidR="00A24DE7" w:rsidRPr="00A24DE7">
      <w:t>13</w:t>
    </w:r>
    <w:r w:rsidR="00DA0C78" w:rsidRPr="00A24DE7">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93F"/>
    <w:multiLevelType w:val="hybridMultilevel"/>
    <w:tmpl w:val="52A4DD06"/>
    <w:lvl w:ilvl="0" w:tplc="7A5CA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106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82"/>
    <w:rsid w:val="00006682"/>
    <w:rsid w:val="00034F8F"/>
    <w:rsid w:val="0003568C"/>
    <w:rsid w:val="0003683D"/>
    <w:rsid w:val="00036C6C"/>
    <w:rsid w:val="0004078C"/>
    <w:rsid w:val="000437B9"/>
    <w:rsid w:val="0008392C"/>
    <w:rsid w:val="00094B94"/>
    <w:rsid w:val="00095232"/>
    <w:rsid w:val="0009771B"/>
    <w:rsid w:val="000A65E2"/>
    <w:rsid w:val="000C7EB7"/>
    <w:rsid w:val="000D7ACD"/>
    <w:rsid w:val="00144604"/>
    <w:rsid w:val="00150203"/>
    <w:rsid w:val="00157193"/>
    <w:rsid w:val="0015747E"/>
    <w:rsid w:val="001633CA"/>
    <w:rsid w:val="00177931"/>
    <w:rsid w:val="00181889"/>
    <w:rsid w:val="001856B4"/>
    <w:rsid w:val="001964B2"/>
    <w:rsid w:val="001B0388"/>
    <w:rsid w:val="001C4AD1"/>
    <w:rsid w:val="001E041A"/>
    <w:rsid w:val="001E4C30"/>
    <w:rsid w:val="00233F2F"/>
    <w:rsid w:val="00253409"/>
    <w:rsid w:val="0027565C"/>
    <w:rsid w:val="00295B74"/>
    <w:rsid w:val="00295D41"/>
    <w:rsid w:val="002A5994"/>
    <w:rsid w:val="002D7F15"/>
    <w:rsid w:val="002E59AA"/>
    <w:rsid w:val="00313E1D"/>
    <w:rsid w:val="00353CF3"/>
    <w:rsid w:val="00357D13"/>
    <w:rsid w:val="00391AE6"/>
    <w:rsid w:val="003A496F"/>
    <w:rsid w:val="003E461E"/>
    <w:rsid w:val="003F1D69"/>
    <w:rsid w:val="0040211C"/>
    <w:rsid w:val="0040363C"/>
    <w:rsid w:val="004109DC"/>
    <w:rsid w:val="00464536"/>
    <w:rsid w:val="004A7CBA"/>
    <w:rsid w:val="004C0ACD"/>
    <w:rsid w:val="004C4101"/>
    <w:rsid w:val="004C69A9"/>
    <w:rsid w:val="004D17EF"/>
    <w:rsid w:val="004D2C8D"/>
    <w:rsid w:val="004D43C4"/>
    <w:rsid w:val="004E5C4B"/>
    <w:rsid w:val="004F6CC6"/>
    <w:rsid w:val="00500EFF"/>
    <w:rsid w:val="00510D95"/>
    <w:rsid w:val="00526672"/>
    <w:rsid w:val="00540CFD"/>
    <w:rsid w:val="00551DDD"/>
    <w:rsid w:val="005523FD"/>
    <w:rsid w:val="0056137E"/>
    <w:rsid w:val="00561B2E"/>
    <w:rsid w:val="00582B34"/>
    <w:rsid w:val="005871CD"/>
    <w:rsid w:val="005A19D2"/>
    <w:rsid w:val="005B56BB"/>
    <w:rsid w:val="006026F1"/>
    <w:rsid w:val="00606457"/>
    <w:rsid w:val="006C4054"/>
    <w:rsid w:val="006E2D98"/>
    <w:rsid w:val="007237A1"/>
    <w:rsid w:val="00724CC5"/>
    <w:rsid w:val="00725E04"/>
    <w:rsid w:val="007460BD"/>
    <w:rsid w:val="00783A00"/>
    <w:rsid w:val="007A04C7"/>
    <w:rsid w:val="007B26A2"/>
    <w:rsid w:val="007C479E"/>
    <w:rsid w:val="007C5618"/>
    <w:rsid w:val="007E106B"/>
    <w:rsid w:val="00807CB3"/>
    <w:rsid w:val="008156EE"/>
    <w:rsid w:val="00857C4D"/>
    <w:rsid w:val="008607E2"/>
    <w:rsid w:val="00872A78"/>
    <w:rsid w:val="008752F8"/>
    <w:rsid w:val="008A604A"/>
    <w:rsid w:val="008B1C8A"/>
    <w:rsid w:val="008B5857"/>
    <w:rsid w:val="008C27B4"/>
    <w:rsid w:val="008C4471"/>
    <w:rsid w:val="00903937"/>
    <w:rsid w:val="00906686"/>
    <w:rsid w:val="00934BA9"/>
    <w:rsid w:val="009356B2"/>
    <w:rsid w:val="00941985"/>
    <w:rsid w:val="009902F9"/>
    <w:rsid w:val="009B04CA"/>
    <w:rsid w:val="009B2B6F"/>
    <w:rsid w:val="009B38AE"/>
    <w:rsid w:val="009D0097"/>
    <w:rsid w:val="009D28FE"/>
    <w:rsid w:val="009F615D"/>
    <w:rsid w:val="00A01E4E"/>
    <w:rsid w:val="00A14B91"/>
    <w:rsid w:val="00A14E36"/>
    <w:rsid w:val="00A24DE7"/>
    <w:rsid w:val="00A347A0"/>
    <w:rsid w:val="00A370EB"/>
    <w:rsid w:val="00A55501"/>
    <w:rsid w:val="00A56EE4"/>
    <w:rsid w:val="00AA2776"/>
    <w:rsid w:val="00AC2B14"/>
    <w:rsid w:val="00AD2188"/>
    <w:rsid w:val="00AD53A0"/>
    <w:rsid w:val="00AE5D0C"/>
    <w:rsid w:val="00B07C2F"/>
    <w:rsid w:val="00B26D07"/>
    <w:rsid w:val="00B320C3"/>
    <w:rsid w:val="00B500B5"/>
    <w:rsid w:val="00B57061"/>
    <w:rsid w:val="00B81984"/>
    <w:rsid w:val="00B83D3A"/>
    <w:rsid w:val="00B83EF5"/>
    <w:rsid w:val="00B8646C"/>
    <w:rsid w:val="00BA10AB"/>
    <w:rsid w:val="00BA5054"/>
    <w:rsid w:val="00BB1A1F"/>
    <w:rsid w:val="00BB2293"/>
    <w:rsid w:val="00BB7837"/>
    <w:rsid w:val="00BC6A14"/>
    <w:rsid w:val="00BF35BB"/>
    <w:rsid w:val="00C11736"/>
    <w:rsid w:val="00C37080"/>
    <w:rsid w:val="00C50297"/>
    <w:rsid w:val="00C744B2"/>
    <w:rsid w:val="00C8206F"/>
    <w:rsid w:val="00CB1085"/>
    <w:rsid w:val="00CC66F1"/>
    <w:rsid w:val="00CC71E8"/>
    <w:rsid w:val="00CD253E"/>
    <w:rsid w:val="00CD5885"/>
    <w:rsid w:val="00CE1FFD"/>
    <w:rsid w:val="00D001F1"/>
    <w:rsid w:val="00D2027A"/>
    <w:rsid w:val="00D5434D"/>
    <w:rsid w:val="00D85EC5"/>
    <w:rsid w:val="00D90F5E"/>
    <w:rsid w:val="00D96B39"/>
    <w:rsid w:val="00DA0C78"/>
    <w:rsid w:val="00DF400F"/>
    <w:rsid w:val="00E23A09"/>
    <w:rsid w:val="00E3053C"/>
    <w:rsid w:val="00E35E8B"/>
    <w:rsid w:val="00E42633"/>
    <w:rsid w:val="00E47A71"/>
    <w:rsid w:val="00E61F91"/>
    <w:rsid w:val="00EA51B5"/>
    <w:rsid w:val="00EB6B82"/>
    <w:rsid w:val="00EC6C06"/>
    <w:rsid w:val="00ED6258"/>
    <w:rsid w:val="00EF342F"/>
    <w:rsid w:val="00EF6F5C"/>
    <w:rsid w:val="00F1363D"/>
    <w:rsid w:val="00F210AA"/>
    <w:rsid w:val="00F71971"/>
    <w:rsid w:val="00F74791"/>
    <w:rsid w:val="00F8421E"/>
    <w:rsid w:val="00FD14AA"/>
    <w:rsid w:val="00FF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1D81EDA2"/>
  <w15:docId w15:val="{648B9094-C269-4CE7-9C12-45594EA3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4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434D"/>
    <w:pPr>
      <w:tabs>
        <w:tab w:val="center" w:pos="4320"/>
        <w:tab w:val="right" w:pos="8640"/>
      </w:tabs>
    </w:pPr>
  </w:style>
  <w:style w:type="paragraph" w:styleId="Header">
    <w:name w:val="header"/>
    <w:basedOn w:val="Normal"/>
    <w:rsid w:val="00D5434D"/>
    <w:pPr>
      <w:tabs>
        <w:tab w:val="center" w:pos="4320"/>
        <w:tab w:val="right" w:pos="8640"/>
      </w:tabs>
    </w:pPr>
  </w:style>
  <w:style w:type="paragraph" w:customStyle="1" w:styleId="RulesSection">
    <w:name w:val="Rules: Section"/>
    <w:basedOn w:val="Normal"/>
    <w:rsid w:val="00B83EF5"/>
    <w:pPr>
      <w:ind w:left="360" w:hanging="360"/>
      <w:jc w:val="both"/>
    </w:pPr>
    <w:rPr>
      <w:rFonts w:ascii="Times New Roman" w:hAnsi="Times New Roman"/>
      <w:sz w:val="22"/>
    </w:rPr>
  </w:style>
  <w:style w:type="paragraph" w:styleId="BalloonText">
    <w:name w:val="Balloon Text"/>
    <w:basedOn w:val="Normal"/>
    <w:link w:val="BalloonTextChar"/>
    <w:uiPriority w:val="99"/>
    <w:semiHidden/>
    <w:unhideWhenUsed/>
    <w:rsid w:val="001B0388"/>
    <w:rPr>
      <w:rFonts w:ascii="Tahoma" w:hAnsi="Tahoma"/>
      <w:sz w:val="16"/>
      <w:szCs w:val="16"/>
    </w:rPr>
  </w:style>
  <w:style w:type="character" w:customStyle="1" w:styleId="BalloonTextChar">
    <w:name w:val="Balloon Text Char"/>
    <w:link w:val="BalloonText"/>
    <w:uiPriority w:val="99"/>
    <w:semiHidden/>
    <w:rsid w:val="001B0388"/>
    <w:rPr>
      <w:rFonts w:ascii="Tahoma" w:hAnsi="Tahoma" w:cs="Tahoma"/>
      <w:sz w:val="16"/>
      <w:szCs w:val="16"/>
    </w:rPr>
  </w:style>
  <w:style w:type="paragraph" w:styleId="ListParagraph">
    <w:name w:val="List Paragraph"/>
    <w:basedOn w:val="Normal"/>
    <w:uiPriority w:val="34"/>
    <w:qFormat/>
    <w:rsid w:val="007C5618"/>
    <w:pPr>
      <w:ind w:left="720"/>
      <w:contextualSpacing/>
    </w:pPr>
  </w:style>
  <w:style w:type="paragraph" w:styleId="NormalWeb">
    <w:name w:val="Normal (Web)"/>
    <w:basedOn w:val="Normal"/>
    <w:uiPriority w:val="99"/>
    <w:semiHidden/>
    <w:unhideWhenUsed/>
    <w:rsid w:val="000437B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98BDEF-770E-4C29-BA3F-70488C9B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MINIMUM LOT SIZE ORDINANCE</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LOT SIZE ORDINANCE</dc:title>
  <dc:creator>Donald Ludgin</dc:creator>
  <cp:lastModifiedBy>Robert Trabona</cp:lastModifiedBy>
  <cp:revision>11</cp:revision>
  <cp:lastPrinted>2023-05-03T16:00:00Z</cp:lastPrinted>
  <dcterms:created xsi:type="dcterms:W3CDTF">2026-06-13T18:41:00Z</dcterms:created>
  <dcterms:modified xsi:type="dcterms:W3CDTF">2026-06-13T19:28:00Z</dcterms:modified>
</cp:coreProperties>
</file>