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6</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May</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2026</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t>Bob Trabona</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David Trigg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(alternate)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Pam 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Taylor, </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Rufus Brown</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Mike Field</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Selectboard Representative: </w:t>
        <w:tab/>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tab/>
        <w:tab/>
        <w:tab/>
        <w:t>Sharon Trabona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Sara Snyder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Jennifer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Jason Riggs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Nancy Riggs</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Anthony Buzbee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Allison Freeman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Jonathan Collins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Kelsie Daigle (remote)</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I.  </w:t>
      </w:r>
      <w:r>
        <w:rPr>
          <w:rFonts w:ascii="Times New Roman" w:hAnsi="Times New Roman"/>
          <w:u w:color="111111"/>
          <w:shd w:val="clear" w:color="auto" w:fill="ffffff"/>
          <w:rtl w:val="0"/>
          <w:lang w:val="en-US"/>
        </w:rPr>
        <w:t>Chairman Bob Trabona 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rtl w:val="0"/>
          <w:lang w:val="en-US"/>
          <w14:textFill>
            <w14:solidFill>
              <w14:srgbClr w14:val="111111"/>
            </w14:solidFill>
          </w14:textFill>
        </w:rPr>
        <w:t xml:space="preserve">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bidi w:val="0"/>
        <w:ind w:left="0" w:right="0" w:firstLine="0"/>
        <w:jc w:val="left"/>
        <w:rPr>
          <w:rFonts w:ascii="Times New Roman" w:cs="Times New Roman" w:hAnsi="Times New Roman" w:eastAsia="Times New Roman"/>
          <w:sz w:val="24"/>
          <w:szCs w:val="24"/>
          <w:rtl w:val="0"/>
        </w:rPr>
      </w:pP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Experimental Ventures, LLC </w:t>
      </w:r>
      <w:r>
        <w:rPr>
          <w:rFonts w:ascii="Times New Roman" w:hAnsi="Times New Roman"/>
          <w:sz w:val="24"/>
          <w:szCs w:val="24"/>
          <w:rtl w:val="0"/>
          <w:lang w:val="en-US"/>
        </w:rPr>
        <w:t>(</w:t>
      </w:r>
      <w:r>
        <w:rPr>
          <w:rFonts w:ascii="Times New Roman" w:hAnsi="Times New Roman"/>
          <w:sz w:val="24"/>
          <w:szCs w:val="24"/>
          <w:rtl w:val="0"/>
          <w:lang w:val="en-US"/>
        </w:rPr>
        <w:t>R1/35</w:t>
      </w:r>
      <w:r>
        <w:rPr>
          <w:rFonts w:ascii="Times New Roman" w:hAnsi="Times New Roman"/>
          <w:sz w:val="24"/>
          <w:szCs w:val="24"/>
          <w:rtl w:val="0"/>
          <w:lang w:val="en-US"/>
        </w:rPr>
        <w:t xml:space="preserve">) </w:t>
      </w:r>
      <w:r>
        <w:rPr>
          <w:rFonts w:ascii="Times New Roman" w:hAnsi="Times New Roman"/>
          <w:sz w:val="24"/>
          <w:szCs w:val="24"/>
          <w:rtl w:val="0"/>
          <w:lang w:val="en-US"/>
        </w:rPr>
        <w:t>Applicant: Jason Riggs. Application for a new accessory structure located at Bareneck Island. Jason reported he has pictures of the foundation of the building in question that show it needs significant repair. Bob noted a site visit has taken place. He reviewed there is a structure on the water on Bareneck Island that the applicant wants to tear down and rebuild. According to the Shoreland Zoning Ordinance should this occur, it needs to be moved back from the water to the greatest practical extent. At the site visit the structure</w:t>
      </w:r>
      <w:r>
        <w:rPr>
          <w:rFonts w:ascii="Times New Roman" w:hAnsi="Times New Roman" w:hint="default"/>
          <w:sz w:val="24"/>
          <w:szCs w:val="24"/>
          <w:rtl w:val="0"/>
          <w:lang w:val="en-US"/>
        </w:rPr>
        <w:t>’</w:t>
      </w:r>
      <w:r>
        <w:rPr>
          <w:rFonts w:ascii="Times New Roman" w:hAnsi="Times New Roman"/>
          <w:sz w:val="24"/>
          <w:szCs w:val="24"/>
          <w:rtl w:val="0"/>
          <w:lang w:val="en-US"/>
        </w:rPr>
        <w:t>s use was addressed, including the difference between recreation use and water dependent use (working boats). It was determined based upon available information the structure</w:t>
      </w:r>
      <w:r>
        <w:rPr>
          <w:rFonts w:ascii="Times New Roman" w:hAnsi="Times New Roman" w:hint="default"/>
          <w:sz w:val="24"/>
          <w:szCs w:val="24"/>
          <w:rtl w:val="0"/>
          <w:lang w:val="en-US"/>
        </w:rPr>
        <w:t>’</w:t>
      </w:r>
      <w:r>
        <w:rPr>
          <w:rFonts w:ascii="Times New Roman" w:hAnsi="Times New Roman"/>
          <w:sz w:val="24"/>
          <w:szCs w:val="24"/>
          <w:rtl w:val="0"/>
          <w:lang w:val="en-US"/>
        </w:rPr>
        <w:t>s current use is not that of a boat house. A document published by the Department of Environmental Protection, Section 1000 addressing water dependent use was reviewed. It notes recreational vehicles are not considered to be water dependent usage. Relocation Review from the Department of Environmental Protection was reviewed. According to the ordinance, a nonconforming structure located less than 75</w:t>
      </w:r>
      <w:r>
        <w:rPr>
          <w:rFonts w:ascii="Times New Roman" w:hAnsi="Times New Roman" w:hint="default"/>
          <w:sz w:val="24"/>
          <w:szCs w:val="24"/>
          <w:rtl w:val="0"/>
          <w:lang w:val="en-US"/>
        </w:rPr>
        <w:t xml:space="preserve">’ </w:t>
      </w:r>
      <w:r>
        <w:rPr>
          <w:rFonts w:ascii="Times New Roman" w:hAnsi="Times New Roman"/>
          <w:sz w:val="24"/>
          <w:szCs w:val="24"/>
          <w:rtl w:val="0"/>
          <w:lang w:val="en-US"/>
        </w:rPr>
        <w:t>back from the water that is damaged by 50% or less, may be reconstructed if the application is made within 1 year of the damage or removal. This structure is considered an accessory structure. The town</w:t>
      </w:r>
      <w:r>
        <w:rPr>
          <w:rFonts w:ascii="Times New Roman" w:hAnsi="Times New Roman" w:hint="default"/>
          <w:sz w:val="24"/>
          <w:szCs w:val="24"/>
          <w:rtl w:val="0"/>
          <w:lang w:val="en-US"/>
        </w:rPr>
        <w:t>’</w:t>
      </w:r>
      <w:r>
        <w:rPr>
          <w:rFonts w:ascii="Times New Roman" w:hAnsi="Times New Roman"/>
          <w:sz w:val="24"/>
          <w:szCs w:val="24"/>
          <w:rtl w:val="0"/>
          <w:lang w:val="en-US"/>
        </w:rPr>
        <w:t>s building record indicates there are two sheds on the property and a camp. It appears one shed consisting of 173 sq.ft. may have, at one time, been attached to the main house. It was noted there is not an option in the statute to make a decision to allow the structure to stay in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current location. If a portion of the structure is removed, (50% or less of the market value) rebuilding that portion is allowed. There was discussion about the intent of the ordinance and </w:t>
      </w:r>
      <w:r>
        <w:rPr>
          <w:rFonts w:ascii="Times New Roman" w:hAnsi="Times New Roman" w:hint="default"/>
          <w:sz w:val="24"/>
          <w:szCs w:val="24"/>
          <w:rtl w:val="0"/>
          <w:lang w:val="en-US"/>
        </w:rPr>
        <w:t>“</w:t>
      </w:r>
      <w:r>
        <w:rPr>
          <w:rFonts w:ascii="Times New Roman" w:hAnsi="Times New Roman"/>
          <w:sz w:val="24"/>
          <w:szCs w:val="24"/>
          <w:rtl w:val="0"/>
          <w:lang w:val="en-US"/>
        </w:rPr>
        <w:t>leeway</w:t>
      </w:r>
      <w:r>
        <w:rPr>
          <w:rFonts w:ascii="Times New Roman" w:hAnsi="Times New Roman" w:hint="default"/>
          <w:sz w:val="24"/>
          <w:szCs w:val="24"/>
          <w:rtl w:val="0"/>
          <w:lang w:val="en-US"/>
        </w:rPr>
        <w:t xml:space="preserve">” </w:t>
      </w:r>
      <w:r>
        <w:rPr>
          <w:rFonts w:ascii="Times New Roman" w:hAnsi="Times New Roman"/>
          <w:sz w:val="24"/>
          <w:szCs w:val="24"/>
          <w:rtl w:val="0"/>
          <w:lang w:val="en-US"/>
        </w:rPr>
        <w:t>of interpretation regarding set back requirements. Rufus made a motion to table the application with the suggestion that the applicant provide additional information about the ordinance and it</w:t>
      </w:r>
      <w:r>
        <w:rPr>
          <w:rFonts w:ascii="Times New Roman" w:hAnsi="Times New Roman" w:hint="default"/>
          <w:sz w:val="24"/>
          <w:szCs w:val="24"/>
          <w:rtl w:val="0"/>
          <w:lang w:val="en-US"/>
        </w:rPr>
        <w:t>’</w:t>
      </w:r>
      <w:r>
        <w:rPr>
          <w:rFonts w:ascii="Times New Roman" w:hAnsi="Times New Roman"/>
          <w:sz w:val="24"/>
          <w:szCs w:val="24"/>
          <w:rtl w:val="0"/>
          <w:lang w:val="en-US"/>
        </w:rPr>
        <w:t>s interpretation. Terry seconded. After no additional discussion the motion passed 5-0</w:t>
      </w:r>
      <w:r>
        <w:rPr>
          <w:rFonts w:ascii="Times New Roman" w:hAnsi="Times New Roman"/>
          <w:sz w:val="24"/>
          <w:szCs w:val="24"/>
          <w:rtl w:val="0"/>
          <w:lang w:val="en-US"/>
        </w:rPr>
        <w:t>.</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Nature Conservancy in Maine(R10/34) Application for a new accessory structure located at Ledgewood Preserve on Ledgemere Road. Kelsie reported because the platform is no longer 30</w:t>
      </w:r>
      <w:r>
        <w:rPr>
          <w:rFonts w:ascii="Times New Roman" w:hAnsi="Times New Roman" w:hint="default"/>
          <w:sz w:val="24"/>
          <w:szCs w:val="24"/>
          <w:rtl w:val="0"/>
          <w:lang w:val="en-US"/>
        </w:rPr>
        <w:t xml:space="preserve">” </w:t>
      </w:r>
      <w:r>
        <w:rPr>
          <w:rFonts w:ascii="Times New Roman" w:hAnsi="Times New Roman"/>
          <w:sz w:val="24"/>
          <w:szCs w:val="24"/>
          <w:rtl w:val="0"/>
          <w:lang w:val="en-US"/>
        </w:rPr>
        <w:t>above the ground it no longer needs railings. It will have bumpers. A site visit occurred which resulted in the suggestion that the platform be relocated to a spot that places it 76</w:t>
      </w:r>
      <w:r>
        <w:rPr>
          <w:rFonts w:ascii="Times New Roman" w:hAnsi="Times New Roman" w:hint="default"/>
          <w:sz w:val="24"/>
          <w:szCs w:val="24"/>
          <w:rtl w:val="0"/>
          <w:lang w:val="en-US"/>
        </w:rPr>
        <w:t xml:space="preserve">’ </w:t>
      </w:r>
      <w:r>
        <w:rPr>
          <w:rFonts w:ascii="Times New Roman" w:hAnsi="Times New Roman"/>
          <w:sz w:val="24"/>
          <w:szCs w:val="24"/>
          <w:rtl w:val="0"/>
          <w:lang w:val="en-US"/>
        </w:rPr>
        <w:t>from the water. This relocation allows the project to conform with all of the requirements. Kelsie offered assurances there will be adequate signage to indicate no parking is allowed on the road to access the preserve except for the limited handicapped parking spots. Terry</w:t>
      </w:r>
      <w:r>
        <w:rPr>
          <w:rFonts w:ascii="Times New Roman" w:hAnsi="Times New Roman"/>
          <w:sz w:val="24"/>
          <w:szCs w:val="24"/>
          <w:rtl w:val="0"/>
          <w:lang w:val="en-US"/>
        </w:rPr>
        <w:t xml:space="preserve"> motioned the application for R10/34 is complete. Rufus seconded. After no additional discussion the motion passed 5-0. Terry motioned to approve the application for R10/34 and grant permit number 26-04 . Rufus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Anthony/Sara Snyder (R4/34-A) Application for an improved principal structure located at 141 West Georgetown Road. Sara explained the plan is to add a back deck 14</w:t>
      </w:r>
      <w:r>
        <w:rPr>
          <w:rFonts w:ascii="Times New Roman" w:hAnsi="Times New Roman" w:hint="default"/>
          <w:sz w:val="24"/>
          <w:szCs w:val="24"/>
          <w:rtl w:val="0"/>
          <w:lang w:val="en-US"/>
        </w:rPr>
        <w:t>’</w:t>
      </w:r>
      <w:r>
        <w:rPr>
          <w:rFonts w:ascii="Times New Roman" w:hAnsi="Times New Roman"/>
          <w:sz w:val="24"/>
          <w:szCs w:val="24"/>
          <w:rtl w:val="0"/>
          <w:lang w:val="en-US"/>
        </w:rPr>
        <w:t>x40</w:t>
      </w:r>
      <w:r>
        <w:rPr>
          <w:rFonts w:ascii="Times New Roman" w:hAnsi="Times New Roman" w:hint="default"/>
          <w:sz w:val="24"/>
          <w:szCs w:val="24"/>
          <w:rtl w:val="0"/>
          <w:lang w:val="en-US"/>
        </w:rPr>
        <w:t xml:space="preserve">’ </w:t>
      </w:r>
      <w:r>
        <w:rPr>
          <w:rFonts w:ascii="Times New Roman" w:hAnsi="Times New Roman"/>
          <w:sz w:val="24"/>
          <w:szCs w:val="24"/>
          <w:rtl w:val="0"/>
          <w:lang w:val="en-US"/>
        </w:rPr>
        <w:t>on to the primary residence, which will be accessed through sliding doors from the house. The applicant</w:t>
      </w:r>
      <w:r>
        <w:rPr>
          <w:rFonts w:ascii="Times New Roman" w:hAnsi="Times New Roman" w:hint="default"/>
          <w:sz w:val="24"/>
          <w:szCs w:val="24"/>
          <w:rtl w:val="0"/>
          <w:lang w:val="en-US"/>
        </w:rPr>
        <w:t>’</w:t>
      </w:r>
      <w:r>
        <w:rPr>
          <w:rFonts w:ascii="Times New Roman" w:hAnsi="Times New Roman"/>
          <w:sz w:val="24"/>
          <w:szCs w:val="24"/>
          <w:rtl w:val="0"/>
          <w:lang w:val="en-US"/>
        </w:rPr>
        <w:t>s signatures are required on two page of the application. The existing dimensions of the home are not on the plan. With Sara</w:t>
      </w:r>
      <w:r>
        <w:rPr>
          <w:rFonts w:ascii="Times New Roman" w:hAnsi="Times New Roman" w:hint="default"/>
          <w:sz w:val="24"/>
          <w:szCs w:val="24"/>
          <w:rtl w:val="0"/>
          <w:lang w:val="en-US"/>
        </w:rPr>
        <w:t>’</w:t>
      </w:r>
      <w:r>
        <w:rPr>
          <w:rFonts w:ascii="Times New Roman" w:hAnsi="Times New Roman"/>
          <w:sz w:val="24"/>
          <w:szCs w:val="24"/>
          <w:rtl w:val="0"/>
          <w:lang w:val="en-US"/>
        </w:rPr>
        <w:t>s permission Mike will add that information. The perpendicular dimension from the house to the center line is also needed. Terry will provide that with Sara</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permission. Terry motioned the application for R4/34-A is completed pending receipt of signatures on the second page of the application and the perpendicular dimension of the home to the road. Rufus seconded. After no additional discussion the motion passed 5-0. Terry motioned to approve the application for R4/34-A, </w:t>
      </w:r>
      <w:r>
        <w:rPr>
          <w:rFonts w:ascii="Times New Roman" w:hAnsi="Times New Roman"/>
          <w:sz w:val="24"/>
          <w:szCs w:val="24"/>
          <w:rtl w:val="0"/>
          <w:lang w:val="en-US"/>
        </w:rPr>
        <w:t xml:space="preserve">pending receipt of signatures on the </w:t>
      </w:r>
      <w:r>
        <w:rPr>
          <w:rFonts w:ascii="Times New Roman" w:hAnsi="Times New Roman"/>
          <w:sz w:val="24"/>
          <w:szCs w:val="24"/>
          <w:rtl w:val="0"/>
          <w:lang w:val="en-US"/>
        </w:rPr>
        <w:t>second</w:t>
      </w:r>
      <w:r>
        <w:rPr>
          <w:rFonts w:ascii="Times New Roman" w:hAnsi="Times New Roman"/>
          <w:sz w:val="24"/>
          <w:szCs w:val="24"/>
          <w:rtl w:val="0"/>
          <w:lang w:val="en-US"/>
        </w:rPr>
        <w:t xml:space="preserve"> page of the </w:t>
      </w:r>
      <w:r>
        <w:rPr>
          <w:rFonts w:ascii="Times New Roman" w:hAnsi="Times New Roman"/>
          <w:sz w:val="24"/>
          <w:szCs w:val="24"/>
          <w:rtl w:val="0"/>
          <w:lang w:val="en-US"/>
        </w:rPr>
        <w:t>application</w:t>
      </w:r>
      <w:r>
        <w:rPr>
          <w:rFonts w:ascii="Times New Roman" w:hAnsi="Times New Roman"/>
          <w:sz w:val="24"/>
          <w:szCs w:val="24"/>
          <w:rtl w:val="0"/>
          <w:lang w:val="en-US"/>
        </w:rPr>
        <w:t xml:space="preserve"> and the </w:t>
      </w:r>
      <w:r>
        <w:rPr>
          <w:rFonts w:ascii="Times New Roman" w:hAnsi="Times New Roman"/>
          <w:sz w:val="24"/>
          <w:szCs w:val="24"/>
          <w:rtl w:val="0"/>
          <w:lang w:val="en-US"/>
        </w:rPr>
        <w:t>perpendicular</w:t>
      </w:r>
      <w:r>
        <w:rPr>
          <w:rFonts w:ascii="Times New Roman" w:hAnsi="Times New Roman"/>
          <w:sz w:val="24"/>
          <w:szCs w:val="24"/>
          <w:rtl w:val="0"/>
          <w:lang w:val="en-US"/>
        </w:rPr>
        <w:t xml:space="preserve"> dimension of the home to the road</w:t>
      </w:r>
      <w:r>
        <w:rPr>
          <w:rFonts w:ascii="Times New Roman" w:hAnsi="Times New Roman"/>
          <w:sz w:val="24"/>
          <w:szCs w:val="24"/>
          <w:rtl w:val="0"/>
          <w:lang w:val="en-US"/>
        </w:rPr>
        <w:t xml:space="preserve">, and grant permit 26-05 . Rufus seconded. </w:t>
      </w:r>
      <w:r>
        <w:rPr>
          <w:rFonts w:ascii="Times New Roman" w:hAnsi="Times New Roman"/>
          <w:sz w:val="24"/>
          <w:szCs w:val="24"/>
          <w:rtl w:val="0"/>
          <w:lang w:val="en-US"/>
        </w:rPr>
        <w:t xml:space="preserve">After no additional discussion the motion passed </w:t>
      </w:r>
      <w:r>
        <w:rPr>
          <w:rFonts w:ascii="Times New Roman" w:hAnsi="Times New Roman"/>
          <w:sz w:val="24"/>
          <w:szCs w:val="24"/>
          <w:rtl w:val="0"/>
          <w:lang w:val="en-US"/>
        </w:rPr>
        <w:t>5</w:t>
      </w:r>
      <w:r>
        <w:rPr>
          <w:rFonts w:ascii="Times New Roman" w:hAnsi="Times New Roman"/>
          <w:sz w:val="24"/>
          <w:szCs w:val="24"/>
          <w:rtl w:val="0"/>
          <w:lang w:val="en-US"/>
        </w:rPr>
        <w:t>-0.</w:t>
      </w:r>
    </w:p>
    <w:p>
      <w:pPr>
        <w:pStyle w:val="Default"/>
        <w:bidi w:val="0"/>
        <w:ind w:left="0" w:right="0" w:firstLine="0"/>
        <w:jc w:val="left"/>
        <w:rPr>
          <w:rFonts w:ascii="Times New Roman" w:cs="Times New Roman" w:hAnsi="Times New Roman" w:eastAsia="Times New Roman"/>
          <w:sz w:val="24"/>
          <w:szCs w:val="24"/>
          <w:rtl w:val="0"/>
        </w:rPr>
      </w:pPr>
    </w:p>
    <w:p>
      <w:pPr>
        <w:pStyle w:val="Default"/>
        <w:rPr>
          <w:rFonts w:ascii="Times New Roman" w:cs="Times New Roman" w:hAnsi="Times New Roman" w:eastAsia="Times New Roman"/>
          <w:sz w:val="24"/>
          <w:szCs w:val="24"/>
        </w:rPr>
      </w:pPr>
      <w:r>
        <w:rPr>
          <w:rtl w:val="0"/>
          <w:lang w:val="en-US"/>
        </w:rPr>
        <w:t xml:space="preserve">III </w:t>
      </w: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4"/>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Review and approve minutes</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of</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April 1, 2026 and April 15, 2026. 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the April 1,</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2026.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Rufus seconded.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4</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Terry moved to approve the minutes of the April 15, 2026 meeting. Rufus second. After no additional discussion the motion passed 5-0.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outline w:val="0"/>
          <w:color w:val="111111"/>
          <w:u w:color="111111"/>
          <w:shd w:val="clear" w:color="auto" w:fill="ffffff"/>
          <w:rtl w:val="0"/>
          <w:lang w:val="en-US"/>
          <w14:textFill>
            <w14:solidFill>
              <w14:srgbClr w14:val="111111"/>
            </w14:solidFill>
          </w14:textFill>
        </w:rPr>
        <w:t xml:space="preserve">IV.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  </w:t>
      </w: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u w:color="111111"/>
        </w:rPr>
      </w:pPr>
      <w:r>
        <w:rPr>
          <w:rFonts w:ascii="Times New Roman" w:hAnsi="Times New Roman"/>
          <w:outline w:val="0"/>
          <w:color w:val="111111"/>
          <w:sz w:val="24"/>
          <w:szCs w:val="24"/>
          <w:u w:color="111111"/>
          <w:rtl w:val="0"/>
          <w:lang w:val="en-US"/>
          <w14:textFill>
            <w14:solidFill>
              <w14:srgbClr w14:val="111111"/>
            </w14:solidFill>
          </w14:textFill>
        </w:rPr>
        <w:t xml:space="preserve"> VI. </w:t>
      </w:r>
      <w:r>
        <w:rPr>
          <w:rFonts w:ascii="Times New Roman" w:hAnsi="Times New Roman"/>
          <w:b w:val="1"/>
          <w:bCs w:val="1"/>
          <w:outline w:val="0"/>
          <w:color w:val="111111"/>
          <w:sz w:val="24"/>
          <w:szCs w:val="24"/>
          <w:u w:val="single" w:color="111111"/>
          <w:rtl w:val="0"/>
          <w:lang w:val="en-US"/>
          <w14:textFill>
            <w14:solidFill>
              <w14:srgbClr w14:val="111111"/>
            </w14:solidFill>
          </w14:textFill>
        </w:rPr>
        <w:t>Other</w:t>
      </w:r>
      <w:r>
        <w:rPr>
          <w:rFonts w:ascii="Times New Roman" w:hAnsi="Times New Roman"/>
          <w:outline w:val="0"/>
          <w:color w:val="111111"/>
          <w:sz w:val="24"/>
          <w:szCs w:val="24"/>
          <w:u w:color="111111"/>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rtl w:val="0"/>
          <w:lang w:val="en-US"/>
          <w14:textFill>
            <w14:solidFill>
              <w14:srgbClr w14:val="111111"/>
            </w14:solidFill>
          </w14:textFill>
        </w:rPr>
        <w:t xml:space="preserve">VII.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VIII. </w:t>
      </w: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Adjourn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u w:color="111111"/>
          <w:shd w:val="clear" w:color="auto" w:fill="ffffff"/>
          <w:rtl w:val="0"/>
          <w:lang w:val="en-US"/>
          <w14:textFill>
            <w14:solidFill>
              <w14:srgbClr w14:val="111111"/>
            </w14:solidFill>
          </w14:textFill>
        </w:rPr>
        <w:t>Terry</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8:16</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Ruff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May 20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2026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1"/>
  </w:abstractNum>
  <w:abstractNum w:abstractNumId="3">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1">
    <w:name w:val="Lettered.1"/>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