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jc w:val="center"/>
        <w:rPr>
          <w:rFonts w:ascii="Times New Roman" w:cs="Times New Roman" w:hAnsi="Times New Roman" w:eastAsia="Times New Roman"/>
          <w:outline w:val="0"/>
          <w:color w:val="111111"/>
          <w:u w:val="single" w:color="111111"/>
          <w:shd w:val="clear" w:color="auto" w:fill="ffffff"/>
          <w14:textFill>
            <w14:solidFill>
              <w14:srgbClr w14:val="111111"/>
            </w14:solidFill>
          </w14:textFill>
        </w:rPr>
      </w:pP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Planning Board of Georgetown Maine</w:t>
      </w:r>
    </w:p>
    <w:p>
      <w:pPr>
        <w:pStyle w:val="Default"/>
        <w:jc w:val="center"/>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outline w:val="0"/>
          <w:color w:val="111111"/>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Minutes of the Meeting of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24</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August</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2026</w:t>
      </w:r>
    </w:p>
    <w:p>
      <w:pPr>
        <w:pStyle w:val="Default"/>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Present</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Chairman: </w:t>
        <w:tab/>
        <w:tab/>
        <w:tab/>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Bob Trabona - Chairman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Members: </w:t>
        <w:tab/>
        <w:tab/>
        <w:tab/>
        <w:t>Lisa Sabatine,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 Gunnell</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Terry Taylor, David</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Trigg (alternate), Rufus Brown</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CEO: </w:t>
        <w:tab/>
        <w:tab/>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Selectboard Representative: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Katie Goodwin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Kathy Gravino</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Public:</w:t>
        <w:tab/>
        <w:tab/>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Call to order</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w:t>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I.  </w:t>
      </w:r>
      <w:r>
        <w:rPr>
          <w:rFonts w:ascii="Times New Roman" w:hAnsi="Times New Roman"/>
          <w:u w:color="111111"/>
          <w:shd w:val="clear" w:color="auto" w:fill="ffffff"/>
          <w:rtl w:val="0"/>
          <w:lang w:val="en-US"/>
        </w:rPr>
        <w:t xml:space="preserve">Chairman </w:t>
      </w:r>
      <w:r>
        <w:rPr>
          <w:rFonts w:ascii="Times New Roman" w:hAnsi="Times New Roman"/>
          <w:u w:color="111111"/>
          <w:shd w:val="clear" w:color="auto" w:fill="ffffff"/>
          <w:rtl w:val="0"/>
          <w:lang w:val="en-US"/>
        </w:rPr>
        <w:t xml:space="preserve">Bob Trabona </w:t>
      </w:r>
      <w:r>
        <w:rPr>
          <w:rFonts w:ascii="Times New Roman" w:hAnsi="Times New Roman"/>
          <w:u w:color="111111"/>
          <w:shd w:val="clear" w:color="auto" w:fill="ffffff"/>
          <w:rtl w:val="0"/>
          <w:lang w:val="en-US"/>
        </w:rPr>
        <w:t xml:space="preserve">called the Planning Board meeting to order at </w:t>
      </w:r>
      <w:r>
        <w:rPr>
          <w:rFonts w:ascii="Times New Roman" w:hAnsi="Times New Roman"/>
          <w:u w:color="111111"/>
          <w:shd w:val="clear" w:color="auto" w:fill="ffffff"/>
          <w:rtl w:val="0"/>
          <w:lang w:val="en-US"/>
        </w:rPr>
        <w:t>9:00am</w:t>
      </w:r>
      <w:r>
        <w:rPr>
          <w:rFonts w:ascii="Times New Roman" w:hAnsi="Times New Roman"/>
          <w:u w:color="111111"/>
          <w:shd w:val="clear" w:color="auto" w:fill="ffffff"/>
          <w:rtl w:val="0"/>
          <w:lang w:val="en-US"/>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pPr>
      <w:r>
        <w:rPr>
          <w:rFonts w:ascii="Times New Roman" w:hAnsi="Times New Roman"/>
          <w:outline w:val="0"/>
          <w:color w:val="111111"/>
          <w:u w:color="111111"/>
          <w:rtl w:val="0"/>
          <w:lang w:val="en-US"/>
          <w14:textFill>
            <w14:solidFill>
              <w14:srgbClr w14:val="111111"/>
            </w14:solidFill>
          </w14:textFill>
        </w:rPr>
        <w:t xml:space="preserve">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 xml:space="preserve">Applications: </w:t>
      </w:r>
    </w:p>
    <w:p>
      <w:pPr>
        <w:pStyle w:val="Default"/>
        <w:bidi w:val="0"/>
        <w:ind w:left="0" w:right="0" w:firstLine="0"/>
        <w:jc w:val="left"/>
        <w:rPr>
          <w:rFonts w:ascii="Times New Roman" w:cs="Times New Roman" w:hAnsi="Times New Roman" w:eastAsia="Times New Roman"/>
          <w:sz w:val="24"/>
          <w:szCs w:val="24"/>
          <w:rtl w:val="0"/>
        </w:rPr>
      </w:pPr>
    </w:p>
    <w:p>
      <w:pPr>
        <w:pStyle w:val="Default"/>
        <w:rPr>
          <w:rFonts w:ascii="Times New Roman" w:cs="Times New Roman" w:hAnsi="Times New Roman" w:eastAsia="Times New Roman"/>
          <w:sz w:val="24"/>
          <w:szCs w:val="24"/>
        </w:rPr>
      </w:pPr>
      <w:r>
        <w:rPr>
          <w:rtl w:val="0"/>
          <w:lang w:val="en-US"/>
        </w:rPr>
        <w:t xml:space="preserve">III </w:t>
      </w:r>
      <w:r>
        <w:rPr>
          <w:rFonts w:ascii="Times New Roman" w:hAnsi="Times New Roman"/>
          <w:b w:val="1"/>
          <w:bCs w:val="1"/>
          <w:sz w:val="24"/>
          <w:szCs w:val="24"/>
          <w:u w:val="single"/>
          <w:rtl w:val="0"/>
          <w:lang w:val="en-US"/>
        </w:rPr>
        <w:t>Minutes</w:t>
      </w:r>
      <w:r>
        <w:rPr>
          <w:rFonts w:ascii="Times New Roman" w:hAnsi="Times New Roman"/>
          <w:sz w:val="24"/>
          <w:szCs w:val="24"/>
          <w:rtl w:val="0"/>
          <w:lang w:val="en-US"/>
        </w:rPr>
        <w:t>:</w:t>
      </w:r>
    </w:p>
    <w:p>
      <w:pPr>
        <w:pStyle w:val="Default"/>
        <w:rPr>
          <w:rFonts w:ascii="Times New Roman" w:cs="Times New Roman" w:hAnsi="Times New Roman" w:eastAsia="Times New Roman"/>
          <w:b w:val="1"/>
          <w:bCs w:val="1"/>
          <w:outline w:val="0"/>
          <w:color w:val="111111"/>
          <w:sz w:val="24"/>
          <w:szCs w:val="24"/>
          <w:u w:val="single" w:color="111111"/>
          <w:shd w:val="clear" w:color="auto" w:fill="ffffff"/>
          <w14:textFill>
            <w14:solidFill>
              <w14:srgbClr w14:val="111111"/>
            </w14:solidFill>
          </w14:textFill>
        </w:rPr>
      </w:pPr>
    </w:p>
    <w:p>
      <w:pPr>
        <w:pStyle w:val="Default"/>
        <w:numPr>
          <w:ilvl w:val="0"/>
          <w:numId w:val="2"/>
        </w:numPr>
        <w:bidi w:val="0"/>
        <w:ind w:right="0"/>
        <w:jc w:val="left"/>
        <w:rPr>
          <w:sz w:val="24"/>
          <w:szCs w:val="24"/>
          <w:rtl w:val="0"/>
          <w:lang w:val="en-US"/>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Review and approve minutes for the meeting of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August 19, 2026</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Lisa</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moved to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table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the minutes of the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August 19, 202</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Terry</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-0.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u w:color="111111"/>
          <w:shd w:val="clear" w:color="auto" w:fill="ffffff"/>
          <w:rtl w:val="0"/>
          <w:lang w:val="en-US"/>
          <w14:textFill>
            <w14:solidFill>
              <w14:srgbClr w14:val="111111"/>
            </w14:solidFill>
          </w14:textFill>
        </w:rPr>
        <w:t xml:space="preserve">IV.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Old Business:</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numPr>
          <w:ilvl w:val="0"/>
          <w:numId w:val="4"/>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Final review of application forms revised and submitted by Terry. Building/Demolition Permit - It was determined existing structures do not need to be dimensioned, but do need to be located on the plot plan. Proposed structures need to be dimensioned and located. A check off on the form regarding hazardous waste in a demolition permit was considered. It was decided this would not be addressed at this time. The Solar Permit Application was reviewed. It was agreed if a solar array is nonconforming in it</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proximity to the lot line, the abutting neighbor must be notified. This will be addressed as an ordinance change later in the year. Sign Permit was reviewed. The Wireless Communication Facilities Permit Application was reviewed. Terry moved to approve the changes to the Building/Demolition Application permit, the Solar Permit Application, the Wireless Communications Facilities Permit, and the Sign Permit Application. Rufus second. After no additional discussion the motion passed 5-0. </w:t>
      </w:r>
    </w:p>
    <w:p>
      <w:pPr>
        <w:pStyle w:val="Default"/>
        <w:numPr>
          <w:ilvl w:val="0"/>
          <w:numId w:val="4"/>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David Trigg</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s email of 6/12/26 - Items 1-7 on David</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list have previously been completed. #8 addresses multiple structures on a property, water source, and the proximity of wells. The group concluded this is an open issue to be addressed at the time of ordinance review. #9 has been completed. #10 Site Review Process to be addressed at a later date. It is </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in process</w:t>
      </w:r>
      <w:r>
        <w:rPr>
          <w:rFonts w:ascii="Times New Roman" w:hAnsi="Times New Roman" w:hint="default"/>
          <w:outline w:val="0"/>
          <w:color w:val="111111"/>
          <w:sz w:val="24"/>
          <w:szCs w:val="24"/>
          <w:u w:color="111111"/>
          <w:rtl w:val="0"/>
          <w:lang w:val="en-US"/>
          <w14:textFill>
            <w14:solidFill>
              <w14:srgbClr w14:val="111111"/>
            </w14:solidFill>
          </w14:textFill>
        </w:rPr>
        <w:t xml:space="preserve">” </w:t>
      </w:r>
      <w:r>
        <w:rPr>
          <w:rFonts w:ascii="Times New Roman" w:hAnsi="Times New Roman"/>
          <w:outline w:val="0"/>
          <w:color w:val="111111"/>
          <w:sz w:val="24"/>
          <w:szCs w:val="24"/>
          <w:u w:color="111111"/>
          <w:rtl w:val="0"/>
          <w:lang w:val="en-US"/>
          <w14:textFill>
            <w14:solidFill>
              <w14:srgbClr w14:val="111111"/>
            </w14:solidFill>
          </w14:textFill>
        </w:rPr>
        <w:t xml:space="preserve">by the Select Board. #11 - completed. #12 The DEP regulates vernal pools. If a pool has not been identified by the state the Planning Board does not have a method of identifying a vernal pool. It was decided addressing the impact of a vernal pool on an existing buildable lot should be addressed at the time of ordinance revisions. #13 completed. #14 completed. #15 completed. #16 completed. #17 Should there be verbiage in the Building/Demo ordinance that the person constructing the building assume the onus of meeting building codes? There is no requirement for this Georgetown at this time. #18 completed. #19 completed. #20 completed. #21 There is currently no verbiage in regards to establishing the value of a building in a situation where more than 50% is damaged. Previous investigation into this topic indicated the value was based upon </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market value</w:t>
      </w:r>
      <w:r>
        <w:rPr>
          <w:rFonts w:ascii="Times New Roman" w:hAnsi="Times New Roman" w:hint="default"/>
          <w:outline w:val="0"/>
          <w:color w:val="111111"/>
          <w:sz w:val="24"/>
          <w:szCs w:val="24"/>
          <w:u w:color="111111"/>
          <w:rtl w:val="0"/>
          <w:lang w:val="en-US"/>
          <w14:textFill>
            <w14:solidFill>
              <w14:srgbClr w14:val="111111"/>
            </w14:solidFill>
          </w14:textFill>
        </w:rPr>
        <w:t xml:space="preserve">” </w:t>
      </w:r>
      <w:r>
        <w:rPr>
          <w:rFonts w:ascii="Times New Roman" w:hAnsi="Times New Roman"/>
          <w:outline w:val="0"/>
          <w:color w:val="111111"/>
          <w:sz w:val="24"/>
          <w:szCs w:val="24"/>
          <w:u w:color="111111"/>
          <w:rtl w:val="0"/>
          <w:lang w:val="en-US"/>
          <w14:textFill>
            <w14:solidFill>
              <w14:srgbClr w14:val="111111"/>
            </w14:solidFill>
          </w14:textFill>
        </w:rPr>
        <w:t>according to the state and DEP. Insurance value, tax value and market value were at that time discussed. It was suggested this should be verified with the state before any changes are made in ordinances. #22 If a structure is washed off it</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foundation is a permit needed to replace the foundation? Before the 1/24 storm a permit was required to move/raise a building. The members of the Board agreed a permit is needed to rebuild both the foundation and structure. This will be addressed at the time of ordinance review, including a definition of foundation. #23 completed. #24 completed. #25 It was determined this is not in the purview of the Planning Board. #26 Permit required was agreed upon to be addressed at ordnance review. #27 complete. #28 to be addressed at the time of ordinance review. #29 completed. #30 completed. #31 There are ordinances on the town website identified as </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Draft</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Tyler will be contacted to correct those that are no longer drafts. #32 Wording will be considered at the time of ordinance review. The second portion of David</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email was tabled. </w:t>
      </w:r>
    </w:p>
    <w:p>
      <w:pPr>
        <w:pStyle w:val="Default"/>
        <w:numPr>
          <w:ilvl w:val="0"/>
          <w:numId w:val="4"/>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 xml:space="preserve">There was discussion about contact with an applicant after a meeting and stressed should a board member contact an applicant outside of a Planning Board meeting, it is important a Board member identify him/herself as a citizen of the town and not as a Planning Board representative. This avoids confusion on the part of the applicant that the information provided has been approved by the Board. </w:t>
      </w:r>
    </w:p>
    <w:p>
      <w:pPr>
        <w:pStyle w:val="Default"/>
        <w:numPr>
          <w:ilvl w:val="0"/>
          <w:numId w:val="4"/>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It was suggested consistency needs to occur to insure applications are as complete as possible and accommodations for incomplete applications are not randomly made.</w:t>
      </w:r>
    </w:p>
    <w:p>
      <w:pPr>
        <w:pStyle w:val="Default"/>
        <w:numPr>
          <w:ilvl w:val="0"/>
          <w:numId w:val="4"/>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Bearneck Island - There is a new structure being built. Does it need a site visit by Mike? Bob has forwarded the information to him.</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  </w:t>
      </w:r>
      <w:r>
        <w:rPr>
          <w:rFonts w:ascii="Times New Roman" w:hAnsi="Times New Roman"/>
          <w:b w:val="1"/>
          <w:bCs w:val="1"/>
          <w:outline w:val="0"/>
          <w:color w:val="111111"/>
          <w:sz w:val="24"/>
          <w:szCs w:val="24"/>
          <w:u w:val="single" w:color="111111"/>
          <w:rtl w:val="0"/>
          <w:lang w:val="en-US"/>
          <w14:textFill>
            <w14:solidFill>
              <w14:srgbClr w14:val="111111"/>
            </w14:solidFill>
          </w14:textFill>
        </w:rPr>
        <w:t>New Business</w:t>
      </w:r>
      <w:r>
        <w:rPr>
          <w:rFonts w:ascii="Times New Roman" w:hAnsi="Times New Roman"/>
          <w:outline w:val="0"/>
          <w:color w:val="111111"/>
          <w:sz w:val="24"/>
          <w:szCs w:val="24"/>
          <w:u w:color="111111"/>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numPr>
          <w:ilvl w:val="0"/>
          <w:numId w:val="5"/>
        </w:numPr>
        <w:rPr>
          <w:sz w:val="24"/>
          <w:szCs w:val="24"/>
          <w:lang w:val="en-US"/>
        </w:rPr>
      </w:pPr>
      <w:r>
        <w:rPr>
          <w:rFonts w:ascii="Times New Roman" w:hAnsi="Times New Roman"/>
          <w:outline w:val="0"/>
          <w:color w:val="111111"/>
          <w:sz w:val="24"/>
          <w:szCs w:val="24"/>
          <w:u w:color="111111"/>
          <w:rtl w:val="0"/>
          <w:lang w:val="en-US"/>
          <w14:textFill>
            <w14:solidFill>
              <w14:srgbClr w14:val="111111"/>
            </w14:solidFill>
          </w14:textFill>
        </w:rPr>
        <w:t xml:space="preserve">Comprehensive Plan action items review - There is a listing on the town website that should be reviewed by the Board members to determine what, if any items need to be addressed. </w:t>
      </w:r>
    </w:p>
    <w:p>
      <w:pPr>
        <w:pStyle w:val="Default"/>
        <w:numPr>
          <w:ilvl w:val="0"/>
          <w:numId w:val="5"/>
        </w:numPr>
        <w:rPr>
          <w:sz w:val="24"/>
          <w:szCs w:val="24"/>
          <w:lang w:val="en-US"/>
        </w:rPr>
      </w:pPr>
      <w:r>
        <w:rPr>
          <w:rFonts w:ascii="Times New Roman" w:hAnsi="Times New Roman"/>
          <w:outline w:val="0"/>
          <w:color w:val="111111"/>
          <w:sz w:val="24"/>
          <w:szCs w:val="24"/>
          <w:u w:color="111111"/>
          <w:rtl w:val="0"/>
          <w:lang w:val="en-US"/>
          <w14:textFill>
            <w14:solidFill>
              <w14:srgbClr w14:val="111111"/>
            </w14:solidFill>
          </w14:textFill>
        </w:rPr>
        <w:t xml:space="preserve">Is there a job description for the CEO? </w:t>
      </w:r>
      <w:r>
        <w:rPr>
          <w:rFonts w:ascii="Times New Roman" w:hAnsi="Times New Roman"/>
          <w:outline w:val="0"/>
          <w:color w:val="111111"/>
          <w:sz w:val="24"/>
          <w:szCs w:val="24"/>
          <w:u w:color="111111"/>
          <w:rtl w:val="0"/>
          <w:lang w:val="en-US"/>
          <w14:textFill>
            <w14:solidFill>
              <w14:srgbClr w14:val="111111"/>
            </w14:solidFill>
          </w14:textFill>
        </w:rPr>
        <w:t xml:space="preserve">It is the responsibility of the Select Board to write a job description. Kathy shared the Select Board is working on this. It was suggested the Planning Board have the opportunity to have input in the development of the description before it is approved. Tyler provided a job description that was developed and adopted in 2001. </w:t>
      </w:r>
      <w:r>
        <w:rPr>
          <w:rFonts w:ascii="Times New Roman" w:hAnsi="Times New Roman"/>
          <w:outline w:val="0"/>
          <w:color w:val="111111"/>
          <w:sz w:val="24"/>
          <w:szCs w:val="24"/>
          <w:u w:color="111111"/>
          <w:rtl w:val="0"/>
          <w:lang w:val="en-US"/>
          <w14:textFill>
            <w14:solidFill>
              <w14:srgbClr w14:val="111111"/>
            </w14:solidFill>
          </w14:textFill>
        </w:rPr>
        <w:t>Does our CEO have sufficient time to complete the job? The Board came to consensus it is best procedure to continue to have all Planning Board members review all applications to be presented at meetings.</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rtl w:val="0"/>
          <w:lang w:val="en-US"/>
          <w14:textFill>
            <w14:solidFill>
              <w14:srgbClr w14:val="111111"/>
            </w14:solidFill>
          </w14:textFill>
        </w:rPr>
        <w:t xml:space="preserve"> VI. </w:t>
      </w:r>
      <w:r>
        <w:rPr>
          <w:rFonts w:ascii="Times New Roman" w:hAnsi="Times New Roman"/>
          <w:b w:val="1"/>
          <w:bCs w:val="1"/>
          <w:outline w:val="0"/>
          <w:color w:val="111111"/>
          <w:sz w:val="24"/>
          <w:szCs w:val="24"/>
          <w:u w:val="single" w:color="111111"/>
          <w:rtl w:val="0"/>
          <w:lang w:val="en-US"/>
          <w14:textFill>
            <w14:solidFill>
              <w14:srgbClr w14:val="111111"/>
            </w14:solidFill>
          </w14:textFill>
        </w:rPr>
        <w:t>Other</w:t>
      </w:r>
      <w:r>
        <w:rPr>
          <w:rFonts w:ascii="Times New Roman" w:hAnsi="Times New Roman"/>
          <w:outline w:val="0"/>
          <w:color w:val="111111"/>
          <w:sz w:val="24"/>
          <w:szCs w:val="24"/>
          <w:u w:color="111111"/>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Public Comment</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VIII.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Adjourn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shd w:val="clear" w:color="auto" w:fill="ffffff"/>
          <w:rtl w:val="0"/>
          <w:lang w:val="en-US"/>
          <w14:textFill>
            <w14:solidFill>
              <w14:srgbClr w14:val="111111"/>
            </w14:solidFill>
          </w14:textFill>
        </w:rPr>
        <w:t>Terry</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motioned to adjourn the meeting at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11:09am</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Lisa</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the motion.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-0. </w:t>
      </w:r>
    </w:p>
    <w:p>
      <w:pPr>
        <w:pStyle w:val="Default"/>
        <w:rPr>
          <w:rFonts w:ascii="Times New Roman" w:cs="Times New Roman" w:hAnsi="Times New Roman" w:eastAsia="Times New Roman"/>
          <w:outline w:val="0"/>
          <w:color w:val="111111"/>
          <w:u w:color="111111"/>
          <w:shd w:val="clear" w:color="auto" w:fill="ffffff"/>
          <w14:textFill>
            <w14:solidFill>
              <w14:srgbClr w14:val="111111"/>
            </w14:solidFill>
          </w14:textFill>
        </w:rPr>
      </w:pPr>
    </w:p>
    <w:p>
      <w:pPr>
        <w:pStyle w:val="Default"/>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The Planning Board meets at the Town Office on the first and third Wednesday of the month at 7:00pm. Other meetings are scheduled and announced, as circumstances require. Members of the public are welcome. A full audio recording is available upon request at the Town Office. The next regular meeting of the Planning Board will be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September 2, 2026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at 7pm.</w:t>
      </w:r>
    </w:p>
    <w:sectPr>
      <w:headerReference w:type="default" r:id="rId4"/>
      <w:footerReference w:type="default" r:id="rId5"/>
      <w:pgSz w:w="12240" w:h="15840" w:orient="portrait"/>
      <w:pgMar w:top="72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1"/>
  </w:abstractNum>
  <w:abstractNum w:abstractNumId="1">
    <w:multiLevelType w:val="hybridMultilevel"/>
    <w:styleLink w:val="Lettered.1"/>
    <w:lvl w:ilvl="0">
      <w:start w:val="1"/>
      <w:numFmt w:val="upp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5" w:hanging="31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5" w:hanging="3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5" w:hanging="31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5" w:hanging="31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5" w:hanging="31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5" w:hanging="31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5" w:hanging="31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5" w:hanging="31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1">
    <w:name w:val="Lettered.1"/>
    <w:pPr>
      <w:numPr>
        <w:numId w:val="1"/>
      </w:numPr>
    </w:pPr>
  </w:style>
  <w:style w:type="numbering" w:styleId="Lettered">
    <w:name w:val="Lettered"/>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