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jc w:val="center"/>
        <w:rPr>
          <w:rFonts w:ascii="Times New Roman" w:cs="Times New Roman" w:hAnsi="Times New Roman" w:eastAsia="Times New Roman"/>
          <w:outline w:val="0"/>
          <w:color w:val="111111"/>
          <w:u w:val="single" w:color="111111"/>
          <w:shd w:val="clear" w:color="auto" w:fill="ffffff"/>
          <w14:textFill>
            <w14:solidFill>
              <w14:srgbClr w14:val="111111"/>
            </w14:solidFill>
          </w14:textFill>
        </w:rPr>
      </w:pP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Planning Board of Georgetown Maine</w:t>
      </w:r>
    </w:p>
    <w:p>
      <w:pPr>
        <w:pStyle w:val="Default"/>
        <w:jc w:val="center"/>
        <w:rPr>
          <w:rFonts w:ascii="Times New Roman" w:cs="Times New Roman" w:hAnsi="Times New Roman" w:eastAsia="Times New Roman"/>
          <w:outline w:val="0"/>
          <w:color w:val="111111"/>
          <w:sz w:val="24"/>
          <w:szCs w:val="24"/>
          <w:u w:val="single" w:color="111111"/>
          <w:shd w:val="clear" w:color="auto" w:fill="ffffff"/>
          <w14:textFill>
            <w14:solidFill>
              <w14:srgbClr w14:val="111111"/>
            </w14:solidFill>
          </w14:textFill>
        </w:rPr>
      </w:pPr>
      <w:r>
        <w:rPr>
          <w:rFonts w:ascii="Times New Roman" w:hAnsi="Times New Roman"/>
          <w:outline w:val="0"/>
          <w:color w:val="111111"/>
          <w:u w:val="single"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 xml:space="preserve">Minutes of the Meeting of </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16</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September</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 xml:space="preserve"> 2026</w:t>
      </w:r>
    </w:p>
    <w:p>
      <w:pPr>
        <w:pStyle w:val="Default"/>
        <w:rPr>
          <w:rFonts w:ascii="Times New Roman" w:cs="Times New Roman" w:hAnsi="Times New Roman" w:eastAsia="Times New Roman"/>
          <w:outline w:val="0"/>
          <w:color w:val="111111"/>
          <w:sz w:val="24"/>
          <w:szCs w:val="24"/>
          <w:u w:val="single" w:color="111111"/>
          <w:shd w:val="clear" w:color="auto" w:fill="ffffff"/>
          <w14:textFill>
            <w14:solidFill>
              <w14:srgbClr w14:val="111111"/>
            </w14:solidFill>
          </w14:textFill>
        </w:rPr>
      </w:pP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Present</w:t>
      </w:r>
      <w:r>
        <w:rPr>
          <w:rFonts w:ascii="Times New Roman" w:hAnsi="Times New Roman"/>
          <w:outline w:val="0"/>
          <w:color w:val="111111"/>
          <w:sz w:val="24"/>
          <w:szCs w:val="24"/>
          <w:u w:val="single" w:color="111111"/>
          <w:shd w:val="clear" w:color="auto" w:fill="ffffff"/>
          <w:rtl w:val="0"/>
          <w:lang w:val="en-US"/>
          <w14:textFill>
            <w14:solidFill>
              <w14:srgbClr w14:val="111111"/>
            </w14:solidFill>
          </w14:textFill>
        </w:rPr>
        <w:t>:</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Chairman: </w:t>
        <w:tab/>
        <w:tab/>
        <w:tab/>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Bob Trabona - Chairman</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Members: </w:t>
        <w:tab/>
        <w:tab/>
        <w:tab/>
        <w:t>Lisa Sabatine,</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Pam Gunnell</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Rufus Brown, David</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Trigg (alternate), Jen Collins (alternate)</w:t>
      </w:r>
      <w:r>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tab/>
        <w:tab/>
        <w:tab/>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CEO: </w:t>
        <w:tab/>
        <w:tab/>
        <w:tab/>
        <w:tab/>
        <w:t xml:space="preserve">Mike Field </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Selectboard Representative: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r>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tab/>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Kathy Gravino</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Public:</w:t>
        <w:tab/>
        <w:tab/>
      </w: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Sharon Trabona (remote)</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Denise Sensor</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Destini Ross</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rtl w:val="0"/>
          <w14:textFill>
            <w14:solidFill>
              <w14:srgbClr w14:val="111111"/>
            </w14:solidFill>
          </w14:textFill>
        </w:rPr>
        <w:tab/>
        <w:tab/>
        <w:tab/>
        <w:tab/>
        <w:t>Jonathan Collins (remote)</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tab/>
        <w:tab/>
        <w:tab/>
        <w:tab/>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Call to order</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w:t>
        <w:tab/>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p>
    <w:p>
      <w:pPr>
        <w:pStyle w:val="Default"/>
        <w:rPr>
          <w:u w:color="111111"/>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I.  </w:t>
      </w:r>
      <w:r>
        <w:rPr>
          <w:rFonts w:ascii="Times New Roman" w:hAnsi="Times New Roman"/>
          <w:u w:color="111111"/>
          <w:shd w:val="clear" w:color="auto" w:fill="ffffff"/>
          <w:rtl w:val="0"/>
          <w:lang w:val="en-US"/>
        </w:rPr>
        <w:t xml:space="preserve">Chairman </w:t>
      </w:r>
      <w:r>
        <w:rPr>
          <w:rFonts w:ascii="Times New Roman" w:hAnsi="Times New Roman"/>
          <w:u w:color="111111"/>
          <w:shd w:val="clear" w:color="auto" w:fill="ffffff"/>
          <w:rtl w:val="0"/>
          <w:lang w:val="en-US"/>
        </w:rPr>
        <w:t xml:space="preserve">Bob Trabona </w:t>
      </w:r>
      <w:r>
        <w:rPr>
          <w:rFonts w:ascii="Times New Roman" w:hAnsi="Times New Roman"/>
          <w:u w:color="111111"/>
          <w:shd w:val="clear" w:color="auto" w:fill="ffffff"/>
          <w:rtl w:val="0"/>
          <w:lang w:val="en-US"/>
        </w:rPr>
        <w:t>called the Planning Board meeting to order at 7:0</w:t>
      </w:r>
      <w:r>
        <w:rPr>
          <w:rFonts w:ascii="Times New Roman" w:hAnsi="Times New Roman"/>
          <w:u w:color="111111"/>
          <w:shd w:val="clear" w:color="auto" w:fill="ffffff"/>
          <w:rtl w:val="0"/>
          <w:lang w:val="en-US"/>
        </w:rPr>
        <w:t>0</w:t>
      </w:r>
      <w:r>
        <w:rPr>
          <w:rFonts w:ascii="Times New Roman" w:hAnsi="Times New Roman"/>
          <w:u w:color="111111"/>
          <w:shd w:val="clear" w:color="auto" w:fill="ffffff"/>
          <w:rtl w:val="0"/>
          <w:lang w:val="en-US"/>
        </w:rPr>
        <w:t>.</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rPr>
          <w:rFonts w:ascii="Times New Roman" w:cs="Times New Roman" w:hAnsi="Times New Roman" w:eastAsia="Times New Roman"/>
        </w:rPr>
      </w:pPr>
      <w:r>
        <w:rPr>
          <w:rFonts w:ascii="Times New Roman" w:hAnsi="Times New Roman"/>
          <w:outline w:val="0"/>
          <w:color w:val="111111"/>
          <w:u w:color="111111"/>
          <w:rtl w:val="0"/>
          <w:lang w:val="en-US"/>
          <w14:textFill>
            <w14:solidFill>
              <w14:srgbClr w14:val="111111"/>
            </w14:solidFill>
          </w14:textFill>
        </w:rPr>
        <w:t xml:space="preserve">II.  </w:t>
      </w: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 xml:space="preserve">Applications: </w:t>
      </w:r>
    </w:p>
    <w:p>
      <w:pPr>
        <w:pStyle w:val="Default"/>
        <w:rPr>
          <w:rFonts w:ascii="Times New Roman" w:cs="Times New Roman" w:hAnsi="Times New Roman" w:eastAsia="Times New Roman"/>
          <w:sz w:val="24"/>
          <w:szCs w:val="24"/>
        </w:rPr>
      </w:pPr>
    </w:p>
    <w:p>
      <w:pPr>
        <w:pStyle w:val="Default"/>
        <w:numPr>
          <w:ilvl w:val="0"/>
          <w:numId w:val="2"/>
        </w:numPr>
        <w:bidi w:val="0"/>
        <w:ind w:right="0"/>
        <w:jc w:val="left"/>
        <w:rPr>
          <w:rFonts w:ascii="Times New Roman" w:hAnsi="Times New Roman"/>
          <w:sz w:val="24"/>
          <w:szCs w:val="24"/>
          <w:rtl w:val="0"/>
          <w:lang w:val="en-US"/>
        </w:rPr>
      </w:pPr>
      <w:r>
        <w:rPr>
          <w:rFonts w:ascii="Times New Roman" w:hAnsi="Times New Roman"/>
          <w:sz w:val="24"/>
          <w:szCs w:val="24"/>
          <w:rtl w:val="0"/>
          <w:lang w:val="en-US"/>
        </w:rPr>
        <w:t>Denise Sensor (U13/49</w:t>
      </w:r>
      <w:r>
        <w:rPr>
          <w:rFonts w:ascii="Times New Roman" w:hAnsi="Times New Roman"/>
          <w:sz w:val="24"/>
          <w:szCs w:val="24"/>
          <w:rtl w:val="0"/>
          <w:lang w:val="en-US"/>
        </w:rPr>
        <w:t xml:space="preserve">) </w:t>
      </w:r>
      <w:r>
        <w:rPr>
          <w:rFonts w:ascii="Times New Roman" w:hAnsi="Times New Roman"/>
          <w:sz w:val="24"/>
          <w:szCs w:val="24"/>
          <w:rtl w:val="0"/>
          <w:lang w:val="en-US"/>
        </w:rPr>
        <w:t>Applicant: Chartier Building/Remodeling. Application for a new accessory structure located at 142 Old Schoolhouse Road. (Third Review). Denise recapped the last meeting when it was determined ownership of the land where the stairs are proposed to be located needed to be established. She noted she has been given a variance by the Board of Appeals that allows her to build right up to her property line. Denise reported she attempted to contact surveyors, including John Wood who is now retired, in an effort to determine ownership. Other surveyors indicated they are unable to complete the work before November. Denise reviewed her deeds, provided as part of the application packet to the members of the Planning Board. The deeds explain the chain of ownership of her land. The question of the size of the strip of land was addressed. After reviewing the documents it was agreed the stairs, as proposed, are well within the property of the Sensors. Terry</w:t>
      </w:r>
      <w:r>
        <w:rPr>
          <w:rFonts w:ascii="Times New Roman" w:hAnsi="Times New Roman"/>
          <w:sz w:val="24"/>
          <w:szCs w:val="24"/>
          <w:rtl w:val="0"/>
          <w:lang w:val="en-US"/>
        </w:rPr>
        <w:t xml:space="preserve"> motioned the application is complete. </w:t>
      </w:r>
      <w:r>
        <w:rPr>
          <w:rFonts w:ascii="Times New Roman" w:hAnsi="Times New Roman"/>
          <w:sz w:val="24"/>
          <w:szCs w:val="24"/>
          <w:rtl w:val="0"/>
          <w:lang w:val="en-US"/>
        </w:rPr>
        <w:t>Pam</w:t>
      </w:r>
      <w:r>
        <w:rPr>
          <w:rFonts w:ascii="Times New Roman" w:hAnsi="Times New Roman"/>
          <w:sz w:val="24"/>
          <w:szCs w:val="24"/>
          <w:rtl w:val="0"/>
          <w:lang w:val="en-US"/>
        </w:rPr>
        <w:t xml:space="preserve"> second. After no additional discussion the motion passed </w:t>
      </w:r>
      <w:r>
        <w:rPr>
          <w:rFonts w:ascii="Times New Roman" w:hAnsi="Times New Roman"/>
          <w:sz w:val="24"/>
          <w:szCs w:val="24"/>
          <w:rtl w:val="0"/>
          <w:lang w:val="en-US"/>
        </w:rPr>
        <w:t xml:space="preserve">5-0. Terry </w:t>
      </w:r>
      <w:r>
        <w:rPr>
          <w:rFonts w:ascii="Times New Roman" w:hAnsi="Times New Roman"/>
          <w:sz w:val="24"/>
          <w:szCs w:val="24"/>
          <w:rtl w:val="0"/>
          <w:lang w:val="en-US"/>
        </w:rPr>
        <w:t xml:space="preserve">motioned to approve the application for </w:t>
      </w:r>
      <w:r>
        <w:rPr>
          <w:rFonts w:ascii="Times New Roman" w:hAnsi="Times New Roman"/>
          <w:sz w:val="24"/>
          <w:szCs w:val="24"/>
          <w:rtl w:val="0"/>
          <w:lang w:val="en-US"/>
        </w:rPr>
        <w:t>U13/49</w:t>
      </w:r>
      <w:r>
        <w:rPr>
          <w:rFonts w:ascii="Times New Roman" w:hAnsi="Times New Roman"/>
          <w:sz w:val="24"/>
          <w:szCs w:val="24"/>
          <w:rtl w:val="0"/>
          <w:lang w:val="en-US"/>
        </w:rPr>
        <w:t xml:space="preserve"> </w:t>
      </w:r>
      <w:r>
        <w:rPr>
          <w:rFonts w:ascii="Times New Roman" w:hAnsi="Times New Roman"/>
          <w:sz w:val="24"/>
          <w:szCs w:val="24"/>
          <w:rtl w:val="0"/>
          <w:lang w:val="en-US"/>
        </w:rPr>
        <w:t xml:space="preserve">with condition it is in conformance with the variance approval of 6/2/26, </w:t>
      </w:r>
      <w:r>
        <w:rPr>
          <w:rFonts w:ascii="Times New Roman" w:hAnsi="Times New Roman"/>
          <w:sz w:val="24"/>
          <w:szCs w:val="24"/>
          <w:rtl w:val="0"/>
          <w:lang w:val="en-US"/>
        </w:rPr>
        <w:t xml:space="preserve">and grant </w:t>
      </w:r>
      <w:r>
        <w:rPr>
          <w:rFonts w:ascii="Times New Roman" w:hAnsi="Times New Roman"/>
          <w:sz w:val="24"/>
          <w:szCs w:val="24"/>
          <w:rtl w:val="0"/>
          <w:lang w:val="en-US"/>
        </w:rPr>
        <w:t xml:space="preserve">building </w:t>
      </w:r>
      <w:r>
        <w:rPr>
          <w:rFonts w:ascii="Times New Roman" w:hAnsi="Times New Roman"/>
          <w:sz w:val="24"/>
          <w:szCs w:val="24"/>
          <w:rtl w:val="0"/>
          <w:lang w:val="en-US"/>
        </w:rPr>
        <w:t>permit number 2</w:t>
      </w:r>
      <w:r>
        <w:rPr>
          <w:rFonts w:ascii="Times New Roman" w:hAnsi="Times New Roman"/>
          <w:sz w:val="24"/>
          <w:szCs w:val="24"/>
          <w:rtl w:val="0"/>
          <w:lang w:val="en-US"/>
        </w:rPr>
        <w:t>6-24</w:t>
      </w:r>
      <w:r>
        <w:rPr>
          <w:rFonts w:ascii="Times New Roman" w:hAnsi="Times New Roman"/>
          <w:sz w:val="24"/>
          <w:szCs w:val="24"/>
          <w:rtl w:val="0"/>
          <w:lang w:val="en-US"/>
        </w:rPr>
        <w:t xml:space="preserve">. </w:t>
      </w:r>
      <w:r>
        <w:rPr>
          <w:rFonts w:ascii="Times New Roman" w:hAnsi="Times New Roman"/>
          <w:sz w:val="24"/>
          <w:szCs w:val="24"/>
          <w:rtl w:val="0"/>
          <w:lang w:val="en-US"/>
        </w:rPr>
        <w:t xml:space="preserve">Pam second. Chartiers are the applicant of record according to the documents submitted in this application. At this time Denise is unsure if Chartiers will be involved with the project. Therefore, with her permission, the application was modified to indicate the applicant is </w:t>
      </w:r>
      <w:r>
        <w:rPr>
          <w:rFonts w:ascii="Times New Roman" w:hAnsi="Times New Roman" w:hint="default"/>
          <w:sz w:val="24"/>
          <w:szCs w:val="24"/>
          <w:rtl w:val="0"/>
          <w:lang w:val="en-US"/>
        </w:rPr>
        <w:t>“</w:t>
      </w:r>
      <w:r>
        <w:rPr>
          <w:rFonts w:ascii="Times New Roman" w:hAnsi="Times New Roman"/>
          <w:sz w:val="24"/>
          <w:szCs w:val="24"/>
          <w:rtl w:val="0"/>
          <w:lang w:val="en-US"/>
        </w:rPr>
        <w:t>same as owner</w:t>
      </w:r>
      <w:r>
        <w:rPr>
          <w:rFonts w:ascii="Times New Roman" w:hAnsi="Times New Roman" w:hint="default"/>
          <w:sz w:val="24"/>
          <w:szCs w:val="24"/>
          <w:rtl w:val="0"/>
          <w:lang w:val="en-US"/>
        </w:rPr>
        <w:t>”</w:t>
      </w:r>
      <w:r>
        <w:rPr>
          <w:rFonts w:ascii="Times New Roman" w:hAnsi="Times New Roman"/>
          <w:sz w:val="24"/>
          <w:szCs w:val="24"/>
          <w:rtl w:val="0"/>
          <w:lang w:val="en-US"/>
        </w:rPr>
        <w:t xml:space="preserve">. Denise signed the appropriate documents. After no additional discussion the motion passed 5-0. </w:t>
      </w:r>
    </w:p>
    <w:p>
      <w:pPr>
        <w:pStyle w:val="Default"/>
        <w:bidi w:val="0"/>
        <w:ind w:left="0" w:right="0" w:firstLine="0"/>
        <w:jc w:val="left"/>
        <w:rPr>
          <w:rFonts w:ascii="Times New Roman" w:cs="Times New Roman" w:hAnsi="Times New Roman" w:eastAsia="Times New Roman"/>
          <w:sz w:val="24"/>
          <w:szCs w:val="24"/>
          <w:rtl w:val="0"/>
        </w:rPr>
      </w:pPr>
    </w:p>
    <w:p>
      <w:pPr>
        <w:pStyle w:val="Default"/>
        <w:rPr>
          <w:rFonts w:ascii="Times New Roman" w:cs="Times New Roman" w:hAnsi="Times New Roman" w:eastAsia="Times New Roman"/>
          <w:sz w:val="24"/>
          <w:szCs w:val="24"/>
        </w:rPr>
      </w:pPr>
      <w:r>
        <w:rPr>
          <w:rtl w:val="0"/>
          <w:lang w:val="en-US"/>
        </w:rPr>
        <w:t xml:space="preserve">III </w:t>
      </w:r>
      <w:r>
        <w:rPr>
          <w:rFonts w:ascii="Times New Roman" w:hAnsi="Times New Roman"/>
          <w:b w:val="1"/>
          <w:bCs w:val="1"/>
          <w:sz w:val="24"/>
          <w:szCs w:val="24"/>
          <w:u w:val="single"/>
          <w:rtl w:val="0"/>
          <w:lang w:val="en-US"/>
        </w:rPr>
        <w:t>Minutes</w:t>
      </w:r>
      <w:r>
        <w:rPr>
          <w:rFonts w:ascii="Times New Roman" w:hAnsi="Times New Roman"/>
          <w:sz w:val="24"/>
          <w:szCs w:val="24"/>
          <w:rtl w:val="0"/>
          <w:lang w:val="en-US"/>
        </w:rPr>
        <w:t>:</w:t>
      </w:r>
    </w:p>
    <w:p>
      <w:pPr>
        <w:pStyle w:val="Default"/>
        <w:rPr>
          <w:rFonts w:ascii="Times New Roman" w:cs="Times New Roman" w:hAnsi="Times New Roman" w:eastAsia="Times New Roman"/>
          <w:b w:val="1"/>
          <w:bCs w:val="1"/>
          <w:outline w:val="0"/>
          <w:color w:val="111111"/>
          <w:sz w:val="24"/>
          <w:szCs w:val="24"/>
          <w:u w:val="single" w:color="111111"/>
          <w:shd w:val="clear" w:color="auto" w:fill="ffffff"/>
          <w14:textFill>
            <w14:solidFill>
              <w14:srgbClr w14:val="111111"/>
            </w14:solidFill>
          </w14:textFill>
        </w:rPr>
      </w:pPr>
    </w:p>
    <w:p>
      <w:pPr>
        <w:pStyle w:val="Default"/>
        <w:numPr>
          <w:ilvl w:val="0"/>
          <w:numId w:val="4"/>
        </w:numPr>
        <w:bidi w:val="0"/>
        <w:ind w:right="0"/>
        <w:jc w:val="left"/>
        <w:rPr>
          <w:sz w:val="24"/>
          <w:szCs w:val="24"/>
          <w:rtl w:val="0"/>
          <w:lang w:val="en-US"/>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Review and approve minutes for the meeting</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s</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of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September 2, 2026 and September 8, 2026</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Terry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moved to approve the minutes of the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September 2 as amended</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Pam</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second. After no additional discussion the motion passed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5</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-0.</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Terry motioned to approve the minutes of the September 8, 2026 meeting as amended. Pam second. After no additional discussion the motion passed 5-0.</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p>
    <w:p>
      <w:pPr>
        <w:pStyle w:val="Default"/>
        <w:rPr>
          <w:u w:color="111111"/>
        </w:rPr>
      </w:pPr>
      <w:r>
        <w:rPr>
          <w:rFonts w:ascii="Times New Roman" w:hAnsi="Times New Roman"/>
          <w:outline w:val="0"/>
          <w:color w:val="111111"/>
          <w:u w:color="111111"/>
          <w:shd w:val="clear" w:color="auto" w:fill="ffffff"/>
          <w:rtl w:val="0"/>
          <w:lang w:val="en-US"/>
          <w14:textFill>
            <w14:solidFill>
              <w14:srgbClr w14:val="111111"/>
            </w14:solidFill>
          </w14:textFill>
        </w:rPr>
        <w:t xml:space="preserve">IV. </w:t>
      </w: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Old Business:</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r>
        <w:rPr>
          <w:rFonts w:ascii="Times New Roman" w:hAnsi="Times New Roman"/>
          <w:outline w:val="0"/>
          <w:color w:val="111111"/>
          <w:u w:color="111111"/>
          <w:rtl w:val="0"/>
          <w:lang w:val="en-US"/>
          <w14:textFill>
            <w14:solidFill>
              <w14:srgbClr w14:val="111111"/>
            </w14:solidFill>
          </w14:textFill>
        </w:rPr>
        <w:t xml:space="preserve">V.  </w:t>
      </w:r>
      <w:r>
        <w:rPr>
          <w:rFonts w:ascii="Times New Roman" w:hAnsi="Times New Roman"/>
          <w:b w:val="1"/>
          <w:bCs w:val="1"/>
          <w:outline w:val="0"/>
          <w:color w:val="111111"/>
          <w:sz w:val="24"/>
          <w:szCs w:val="24"/>
          <w:u w:val="single" w:color="111111"/>
          <w:rtl w:val="0"/>
          <w:lang w:val="en-US"/>
          <w14:textFill>
            <w14:solidFill>
              <w14:srgbClr w14:val="111111"/>
            </w14:solidFill>
          </w14:textFill>
        </w:rPr>
        <w:t>New Business</w:t>
      </w:r>
      <w:r>
        <w:rPr>
          <w:rFonts w:ascii="Times New Roman" w:hAnsi="Times New Roman"/>
          <w:outline w:val="0"/>
          <w:color w:val="111111"/>
          <w:sz w:val="24"/>
          <w:szCs w:val="24"/>
          <w:u w:color="111111"/>
          <w:rtl w:val="0"/>
          <w:lang w:val="en-US"/>
          <w14:textFill>
            <w14:solidFill>
              <w14:srgbClr w14:val="111111"/>
            </w14:solidFill>
          </w14:textFill>
        </w:rPr>
        <w:t>:</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numPr>
          <w:ilvl w:val="0"/>
          <w:numId w:val="6"/>
        </w:numPr>
        <w:rPr>
          <w:sz w:val="24"/>
          <w:szCs w:val="24"/>
          <w:lang w:val="en-US"/>
        </w:rPr>
      </w:pPr>
      <w:r>
        <w:rPr>
          <w:rFonts w:ascii="Times New Roman" w:hAnsi="Times New Roman"/>
          <w:outline w:val="0"/>
          <w:color w:val="111111"/>
          <w:sz w:val="24"/>
          <w:szCs w:val="24"/>
          <w:u w:color="111111"/>
          <w:rtl w:val="0"/>
          <w:lang w:val="en-US"/>
          <w14:textFill>
            <w14:solidFill>
              <w14:srgbClr w14:val="111111"/>
            </w14:solidFill>
          </w14:textFill>
        </w:rPr>
        <w:t>A proposal to the Planning Board on the issue of a non-residential site plan review ordinance. Rufus and Dave were asked to put together a proposal for the Planning Board</w:t>
      </w:r>
      <w:r>
        <w:rPr>
          <w:rFonts w:ascii="Times New Roman" w:hAnsi="Times New Roman" w:hint="default"/>
          <w:outline w:val="0"/>
          <w:color w:val="111111"/>
          <w:sz w:val="24"/>
          <w:szCs w:val="24"/>
          <w:u w:color="111111"/>
          <w:rtl w:val="0"/>
          <w:lang w:val="en-US"/>
          <w14:textFill>
            <w14:solidFill>
              <w14:srgbClr w14:val="111111"/>
            </w14:solidFill>
          </w14:textFill>
        </w:rPr>
        <w:t>’</w:t>
      </w:r>
      <w:r>
        <w:rPr>
          <w:rFonts w:ascii="Times New Roman" w:hAnsi="Times New Roman"/>
          <w:outline w:val="0"/>
          <w:color w:val="111111"/>
          <w:sz w:val="24"/>
          <w:szCs w:val="24"/>
          <w:u w:color="111111"/>
          <w:rtl w:val="0"/>
          <w:lang w:val="en-US"/>
          <w14:textFill>
            <w14:solidFill>
              <w14:srgbClr w14:val="111111"/>
            </w14:solidFill>
          </w14:textFill>
        </w:rPr>
        <w:t xml:space="preserve">s consideration regarding a non-residential site plan review. This originated from the Comprehensive Plan and concerns in that plan. Does the Planning Board want to make a recommendation to the Select Board regarding this issue? Rufus suggested this is less about the Comprehensive Plan and more about whether or not there is a need in town to have non-residential site plan reviews. Rufus explained in Georgetown there is currently no zoning. Therefore, the town does not have a means by which something inappropriate, or out of sync with an area in town can be denied a permit. If the desire is to keep Georgetown as it is, we may want to protect against intrusions that may not be suitable in a residential area. Rufus suggested there would be thresholds addressing size, lighting, location, traffic, etc. Current non residential uses would be grandfathered. The plan would be in place to identify proposed non residential uses that may need regulation. It was suggested there would be a committee formed by the Select Board which would include a cross section of the community, with the purpose of examining the issues and putting forth a proposal as to how the Select Board might want to proceed. A challenge will be to adopt standards that are objective enough so they can be applied without exposing an applicant to the whim of a Planning Board. This type of plan gives the town the opportunity to act when necessary with the tools needed. An issue for consideration is how this will be perceived by the members of the town. Will there be concern this is a restriction upon their property use? It was suggested further discussion and consideration occur before approaching the Select Board. Kathy shared there will be a meeting on 9/29/26 at 7pm in the school cafeteria to include the committee chairs and Select Board. The purpose being to discuss the Comprehensive Plan goals and the role each committee may have. There was discussion about waiting to see the list identified for the Planning Board before moving ahead with any plan to further address non-residential site plan reviews. It was agreed the first step is to look for direction from the Select Board. What would they like the Planning Board  to consider?   </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rPr>
          <w:u w:color="111111"/>
        </w:rPr>
      </w:pPr>
      <w:r>
        <w:rPr>
          <w:rFonts w:ascii="Times New Roman" w:hAnsi="Times New Roman"/>
          <w:outline w:val="0"/>
          <w:color w:val="111111"/>
          <w:sz w:val="24"/>
          <w:szCs w:val="24"/>
          <w:u w:color="111111"/>
          <w:rtl w:val="0"/>
          <w:lang w:val="en-US"/>
          <w14:textFill>
            <w14:solidFill>
              <w14:srgbClr w14:val="111111"/>
            </w14:solidFill>
          </w14:textFill>
        </w:rPr>
        <w:t xml:space="preserve"> VI. </w:t>
      </w:r>
      <w:r>
        <w:rPr>
          <w:rFonts w:ascii="Times New Roman" w:hAnsi="Times New Roman"/>
          <w:b w:val="1"/>
          <w:bCs w:val="1"/>
          <w:outline w:val="0"/>
          <w:color w:val="111111"/>
          <w:sz w:val="24"/>
          <w:szCs w:val="24"/>
          <w:u w:val="single" w:color="111111"/>
          <w:rtl w:val="0"/>
          <w:lang w:val="en-US"/>
          <w14:textFill>
            <w14:solidFill>
              <w14:srgbClr w14:val="111111"/>
            </w14:solidFill>
          </w14:textFill>
        </w:rPr>
        <w:t>Other</w:t>
      </w:r>
      <w:r>
        <w:rPr>
          <w:rFonts w:ascii="Times New Roman" w:hAnsi="Times New Roman"/>
          <w:outline w:val="0"/>
          <w:color w:val="111111"/>
          <w:sz w:val="24"/>
          <w:szCs w:val="24"/>
          <w:u w:color="111111"/>
          <w:rtl w:val="0"/>
          <w:lang w:val="en-US"/>
          <w14:textFill>
            <w14:solidFill>
              <w14:srgbClr w14:val="111111"/>
            </w14:solidFill>
          </w14:textFill>
        </w:rPr>
        <w:t xml:space="preserve"> </w:t>
      </w:r>
    </w:p>
    <w:p>
      <w:pPr>
        <w:pStyle w:val="Default"/>
        <w:rPr>
          <w:rFonts w:ascii="Times New Roman" w:cs="Times New Roman" w:hAnsi="Times New Roman" w:eastAsia="Times New Roman"/>
          <w:outline w:val="0"/>
          <w:color w:val="111111"/>
          <w:sz w:val="24"/>
          <w:szCs w:val="24"/>
          <w:u w:color="111111"/>
          <w14:textFill>
            <w14:solidFill>
              <w14:srgbClr w14:val="111111"/>
            </w14:solidFill>
          </w14:textFill>
        </w:rPr>
      </w:pP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u w:color="111111"/>
          <w:rtl w:val="0"/>
          <w:lang w:val="en-US"/>
          <w14:textFill>
            <w14:solidFill>
              <w14:srgbClr w14:val="111111"/>
            </w14:solidFill>
          </w14:textFill>
        </w:rPr>
        <w:t xml:space="preserve">VII. </w:t>
      </w: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Public Comment</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VIII. </w:t>
      </w:r>
      <w:r>
        <w:rPr>
          <w:rFonts w:ascii="Times New Roman" w:hAnsi="Times New Roman"/>
          <w:b w:val="1"/>
          <w:bCs w:val="1"/>
          <w:outline w:val="0"/>
          <w:color w:val="111111"/>
          <w:sz w:val="24"/>
          <w:szCs w:val="24"/>
          <w:u w:val="single" w:color="111111"/>
          <w:shd w:val="clear" w:color="auto" w:fill="ffffff"/>
          <w:rtl w:val="0"/>
          <w:lang w:val="en-US"/>
          <w14:textFill>
            <w14:solidFill>
              <w14:srgbClr w14:val="111111"/>
            </w14:solidFill>
          </w14:textFill>
        </w:rPr>
        <w:t>Adjourn</w:t>
      </w: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p>
    <w:p>
      <w:pPr>
        <w:pStyle w:val="Default"/>
        <w:rPr>
          <w:rFonts w:ascii="Times New Roman" w:cs="Times New Roman" w:hAnsi="Times New Roman" w:eastAsia="Times New Roman"/>
          <w:outline w:val="0"/>
          <w:color w:val="111111"/>
          <w:sz w:val="24"/>
          <w:szCs w:val="24"/>
          <w:u w:color="111111"/>
          <w:shd w:val="clear" w:color="auto" w:fill="ffffff"/>
          <w14:textFill>
            <w14:solidFill>
              <w14:srgbClr w14:val="111111"/>
            </w14:solidFill>
          </w14:textFill>
        </w:rPr>
      </w:pPr>
      <w:r>
        <w:rPr>
          <w:rFonts w:ascii="Times New Roman" w:hAnsi="Times New Roman"/>
          <w:outline w:val="0"/>
          <w:color w:val="111111"/>
          <w:u w:color="111111"/>
          <w:shd w:val="clear" w:color="auto" w:fill="ffffff"/>
          <w:rtl w:val="0"/>
          <w:lang w:val="en-US"/>
          <w14:textFill>
            <w14:solidFill>
              <w14:srgbClr w14:val="111111"/>
            </w14:solidFill>
          </w14:textFill>
        </w:rPr>
        <w:t>Terry</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motioned to adjourn the meeting at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8:28. Lisa</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second the motion. After no additional discussion the motion passed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5</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-0. </w:t>
      </w:r>
    </w:p>
    <w:p>
      <w:pPr>
        <w:pStyle w:val="Default"/>
        <w:rPr>
          <w:rFonts w:ascii="Times New Roman" w:cs="Times New Roman" w:hAnsi="Times New Roman" w:eastAsia="Times New Roman"/>
          <w:outline w:val="0"/>
          <w:color w:val="111111"/>
          <w:u w:color="111111"/>
          <w:shd w:val="clear" w:color="auto" w:fill="ffffff"/>
          <w14:textFill>
            <w14:solidFill>
              <w14:srgbClr w14:val="111111"/>
            </w14:solidFill>
          </w14:textFill>
        </w:rPr>
      </w:pPr>
    </w:p>
    <w:p>
      <w:pPr>
        <w:pStyle w:val="Default"/>
      </w:pP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The Planning Board meets at the Town Office on the first and third Wednesday of the month at 7:00pm. Other meetings are scheduled and announced, as circumstances require. Members of the public are welcome. A full audio recording is available upon request at the Town Office. The next regular meeting of the Planning Board will be</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 xml:space="preserve"> October 7, 2026 </w:t>
      </w:r>
      <w:r>
        <w:rPr>
          <w:rFonts w:ascii="Times New Roman" w:hAnsi="Times New Roman"/>
          <w:outline w:val="0"/>
          <w:color w:val="111111"/>
          <w:sz w:val="24"/>
          <w:szCs w:val="24"/>
          <w:u w:color="111111"/>
          <w:shd w:val="clear" w:color="auto" w:fill="ffffff"/>
          <w:rtl w:val="0"/>
          <w:lang w:val="en-US"/>
          <w14:textFill>
            <w14:solidFill>
              <w14:srgbClr w14:val="111111"/>
            </w14:solidFill>
          </w14:textFill>
        </w:rPr>
        <w:t>at 7pm.</w:t>
      </w:r>
    </w:p>
    <w:sectPr>
      <w:headerReference w:type="default" r:id="rId4"/>
      <w:footerReference w:type="default" r:id="rId5"/>
      <w:pgSz w:w="12240" w:h="15840" w:orient="portrait"/>
      <w:pgMar w:top="720" w:right="1440" w:bottom="72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Lettered"/>
  </w:abstractNum>
  <w:abstractNum w:abstractNumId="1">
    <w:multiLevelType w:val="hybridMultilevel"/>
    <w:styleLink w:val="Lettered"/>
    <w:lvl w:ilvl="0">
      <w:start w:val="1"/>
      <w:numFmt w:val="upperLetter"/>
      <w:suff w:val="tab"/>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Letter"/>
      <w:suff w:val="tab"/>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suff w:val="tab"/>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suff w:val="tab"/>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Letter"/>
      <w:suff w:val="tab"/>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Letter"/>
      <w:suff w:val="tab"/>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Letter"/>
      <w:suff w:val="tab"/>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Lettered.1"/>
  </w:abstractNum>
  <w:abstractNum w:abstractNumId="3">
    <w:multiLevelType w:val="hybridMultilevel"/>
    <w:styleLink w:val="Lettered.1"/>
    <w:lvl w:ilvl="0">
      <w:start w:val="1"/>
      <w:numFmt w:val="upperLetter"/>
      <w:suff w:val="tab"/>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1315" w:hanging="31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ind w:left="2315" w:hanging="31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Letter"/>
      <w:suff w:val="tab"/>
      <w:lvlText w:val="%4."/>
      <w:lvlJc w:val="left"/>
      <w:pPr>
        <w:ind w:left="3315" w:hanging="315"/>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suff w:val="tab"/>
      <w:lvlText w:val="%5."/>
      <w:lvlJc w:val="left"/>
      <w:pPr>
        <w:ind w:left="4315" w:hanging="315"/>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suff w:val="tab"/>
      <w:lvlText w:val="%6."/>
      <w:lvlJc w:val="left"/>
      <w:pPr>
        <w:ind w:left="5315" w:hanging="31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Letter"/>
      <w:suff w:val="tab"/>
      <w:lvlText w:val="%7."/>
      <w:lvlJc w:val="left"/>
      <w:pPr>
        <w:ind w:left="6315" w:hanging="31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Letter"/>
      <w:suff w:val="tab"/>
      <w:lvlText w:val="%8."/>
      <w:lvlJc w:val="left"/>
      <w:pPr>
        <w:ind w:left="7315" w:hanging="315"/>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Letter"/>
      <w:suff w:val="tab"/>
      <w:lvlText w:val="%9."/>
      <w:lvlJc w:val="left"/>
      <w:pPr>
        <w:ind w:left="8315" w:hanging="31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Lettered.0"/>
  </w:abstractNum>
  <w:abstractNum w:abstractNumId="5">
    <w:multiLevelType w:val="hybridMultilevel"/>
    <w:styleLink w:val="Lettered.0"/>
    <w:lvl w:ilvl="0">
      <w:start w:val="1"/>
      <w:numFmt w:val="upperLetter"/>
      <w:suff w:val="tab"/>
      <w:lvlText w:val="%1."/>
      <w:lvlJc w:val="left"/>
      <w:pPr>
        <w:ind w:left="316" w:hanging="31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1316" w:hanging="31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upperLetter"/>
      <w:suff w:val="tab"/>
      <w:lvlText w:val="%3."/>
      <w:lvlJc w:val="left"/>
      <w:pPr>
        <w:ind w:left="2316" w:hanging="31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upperLetter"/>
      <w:suff w:val="tab"/>
      <w:lvlText w:val="%4."/>
      <w:lvlJc w:val="left"/>
      <w:pPr>
        <w:ind w:left="3316" w:hanging="31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upperLetter"/>
      <w:suff w:val="tab"/>
      <w:lvlText w:val="%5."/>
      <w:lvlJc w:val="left"/>
      <w:pPr>
        <w:ind w:left="4316" w:hanging="316"/>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upperLetter"/>
      <w:suff w:val="tab"/>
      <w:lvlText w:val="%6."/>
      <w:lvlJc w:val="left"/>
      <w:pPr>
        <w:ind w:left="5316" w:hanging="31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upperLetter"/>
      <w:suff w:val="tab"/>
      <w:lvlText w:val="%7."/>
      <w:lvlJc w:val="left"/>
      <w:pPr>
        <w:ind w:left="6316" w:hanging="31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upperLetter"/>
      <w:suff w:val="tab"/>
      <w:lvlText w:val="%8."/>
      <w:lvlJc w:val="left"/>
      <w:pPr>
        <w:ind w:left="7316" w:hanging="316"/>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upperLetter"/>
      <w:suff w:val="tab"/>
      <w:lvlText w:val="%9."/>
      <w:lvlJc w:val="left"/>
      <w:pPr>
        <w:ind w:left="8316" w:hanging="31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Lettered">
    <w:name w:val="Lettered"/>
    <w:pPr>
      <w:numPr>
        <w:numId w:val="1"/>
      </w:numPr>
    </w:pPr>
  </w:style>
  <w:style w:type="numbering" w:styleId="Lettered.1">
    <w:name w:val="Lettered.1"/>
    <w:pPr>
      <w:numPr>
        <w:numId w:val="3"/>
      </w:numPr>
    </w:pPr>
  </w:style>
  <w:style w:type="numbering" w:styleId="Lettered.0">
    <w:name w:val="Lettered.0"/>
    <w:pPr>
      <w:numPr>
        <w:numId w:val="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